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1D" w:rsidRDefault="00107DFD" w:rsidP="00D271DC">
      <w:pPr>
        <w:spacing w:after="0" w:line="240" w:lineRule="auto"/>
        <w:jc w:val="center"/>
        <w:rPr>
          <w:rFonts w:ascii="Times New Roman" w:hAnsi="Times New Roman" w:cs="Times New Roman"/>
          <w:b/>
          <w:sz w:val="18"/>
          <w:szCs w:val="18"/>
          <w:lang w:val="uk-UA"/>
        </w:rPr>
      </w:pPr>
      <w:r w:rsidRPr="006A3D14">
        <w:rPr>
          <w:rFonts w:ascii="Times New Roman" w:hAnsi="Times New Roman" w:cs="Times New Roman"/>
          <w:b/>
          <w:sz w:val="18"/>
          <w:szCs w:val="18"/>
          <w:lang w:val="uk-UA"/>
        </w:rPr>
        <w:t xml:space="preserve">ГЕНЕРАЛЬНИЙ ДОГОВІР </w:t>
      </w:r>
    </w:p>
    <w:p w:rsidR="00107DFD" w:rsidRPr="006A3D14" w:rsidRDefault="00107DFD" w:rsidP="00D271DC">
      <w:pPr>
        <w:spacing w:after="0" w:line="240" w:lineRule="auto"/>
        <w:jc w:val="center"/>
        <w:rPr>
          <w:rFonts w:ascii="Times New Roman" w:hAnsi="Times New Roman" w:cs="Times New Roman"/>
          <w:b/>
          <w:sz w:val="18"/>
          <w:szCs w:val="18"/>
          <w:lang w:val="uk-UA"/>
        </w:rPr>
      </w:pPr>
      <w:r w:rsidRPr="006A3D14">
        <w:rPr>
          <w:rFonts w:ascii="Times New Roman" w:hAnsi="Times New Roman" w:cs="Times New Roman"/>
          <w:b/>
          <w:sz w:val="18"/>
          <w:szCs w:val="18"/>
          <w:lang w:val="uk-UA"/>
        </w:rPr>
        <w:t>ПРО НАДАННЯ ІНВЕСТИЦІЙНИХ ПОСЛУГ</w:t>
      </w:r>
    </w:p>
    <w:p w:rsidR="00D271DC" w:rsidRPr="006A3D14" w:rsidRDefault="00D271DC" w:rsidP="00D271DC">
      <w:pPr>
        <w:spacing w:after="0" w:line="240" w:lineRule="auto"/>
        <w:jc w:val="center"/>
        <w:rPr>
          <w:rFonts w:ascii="Times New Roman" w:hAnsi="Times New Roman" w:cs="Times New Roman"/>
          <w:sz w:val="18"/>
          <w:szCs w:val="18"/>
          <w:lang w:val="uk-UA"/>
        </w:rPr>
      </w:pPr>
    </w:p>
    <w:p w:rsidR="002C3A51" w:rsidRPr="00CB3EC2" w:rsidRDefault="0080164A" w:rsidP="000F017A">
      <w:pPr>
        <w:spacing w:after="0" w:line="240" w:lineRule="auto"/>
        <w:jc w:val="both"/>
        <w:rPr>
          <w:rFonts w:ascii="Times New Roman" w:hAnsi="Times New Roman" w:cs="Times New Roman"/>
          <w:sz w:val="18"/>
          <w:szCs w:val="18"/>
          <w:lang w:val="uk-UA"/>
        </w:rPr>
      </w:pPr>
      <w:r w:rsidRPr="0080164A">
        <w:rPr>
          <w:rFonts w:ascii="Times New Roman" w:hAnsi="Times New Roman" w:cs="Times New Roman"/>
          <w:b/>
          <w:bCs/>
          <w:sz w:val="19"/>
          <w:szCs w:val="19"/>
          <w:lang w:val="uk-UA"/>
        </w:rPr>
        <w:t>ТОВАРИСТВО З ОБМЕЖЕНОЮ ВІДПОВІДАЛЬНІСТЮ «</w:t>
      </w:r>
      <w:r w:rsidR="00A7737E">
        <w:rPr>
          <w:rFonts w:ascii="Times New Roman" w:hAnsi="Times New Roman" w:cs="Times New Roman"/>
          <w:b/>
          <w:bCs/>
          <w:sz w:val="19"/>
          <w:szCs w:val="19"/>
          <w:lang w:val="uk-UA"/>
        </w:rPr>
        <w:t>ІНВЕСТИЦІЙНА КОМПАНІЯ</w:t>
      </w:r>
      <w:r w:rsidRPr="0080164A">
        <w:rPr>
          <w:rFonts w:ascii="Times New Roman" w:hAnsi="Times New Roman" w:cs="Times New Roman"/>
          <w:b/>
          <w:bCs/>
          <w:sz w:val="19"/>
          <w:szCs w:val="19"/>
          <w:lang w:val="uk-UA"/>
        </w:rPr>
        <w:t xml:space="preserve"> «</w:t>
      </w:r>
      <w:r w:rsidR="00A7737E">
        <w:rPr>
          <w:rFonts w:ascii="Times New Roman" w:hAnsi="Times New Roman" w:cs="Times New Roman"/>
          <w:b/>
          <w:bCs/>
          <w:sz w:val="19"/>
          <w:szCs w:val="19"/>
          <w:lang w:val="uk-UA"/>
        </w:rPr>
        <w:t>СВІТІНВЕСТ</w:t>
      </w:r>
      <w:r w:rsidRPr="0080164A">
        <w:rPr>
          <w:rFonts w:ascii="Times New Roman" w:hAnsi="Times New Roman" w:cs="Times New Roman"/>
          <w:b/>
          <w:bCs/>
          <w:sz w:val="19"/>
          <w:szCs w:val="19"/>
          <w:lang w:val="uk-UA"/>
        </w:rPr>
        <w:t>»</w:t>
      </w:r>
      <w:r w:rsidR="00734D9C">
        <w:rPr>
          <w:rFonts w:ascii="Times New Roman" w:hAnsi="Times New Roman" w:cs="Times New Roman"/>
          <w:bCs/>
          <w:sz w:val="19"/>
          <w:szCs w:val="19"/>
          <w:lang w:val="uk-UA"/>
        </w:rPr>
        <w:t xml:space="preserve">, </w:t>
      </w:r>
      <w:r w:rsidRPr="0080164A">
        <w:rPr>
          <w:rFonts w:ascii="Times New Roman" w:hAnsi="Times New Roman" w:cs="Times New Roman"/>
          <w:bCs/>
          <w:sz w:val="19"/>
          <w:szCs w:val="19"/>
          <w:lang w:val="uk-UA"/>
        </w:rPr>
        <w:t xml:space="preserve">код за ЄДРПОУ: 34683358, юридична особа, зареєстрована згідно чинного </w:t>
      </w:r>
      <w:r w:rsidRPr="00CB3EC2">
        <w:rPr>
          <w:rFonts w:ascii="Times New Roman" w:hAnsi="Times New Roman" w:cs="Times New Roman"/>
          <w:bCs/>
          <w:sz w:val="18"/>
          <w:szCs w:val="18"/>
          <w:lang w:val="uk-UA"/>
        </w:rPr>
        <w:t>законодавства України, що здійснює</w:t>
      </w:r>
      <w:r w:rsidR="003D6966">
        <w:rPr>
          <w:rFonts w:ascii="Times New Roman" w:hAnsi="Times New Roman" w:cs="Times New Roman"/>
          <w:bCs/>
          <w:sz w:val="18"/>
          <w:szCs w:val="18"/>
          <w:lang w:val="uk-UA"/>
        </w:rPr>
        <w:t xml:space="preserve"> діяльність на підставі Ліцензії</w:t>
      </w:r>
      <w:r w:rsidRPr="00CB3EC2">
        <w:rPr>
          <w:rFonts w:ascii="Times New Roman" w:hAnsi="Times New Roman" w:cs="Times New Roman"/>
          <w:bCs/>
          <w:sz w:val="18"/>
          <w:szCs w:val="18"/>
          <w:lang w:val="uk-UA"/>
        </w:rPr>
        <w:t xml:space="preserve"> НКЦПФР серії</w:t>
      </w:r>
      <w:r w:rsidRPr="00CB3EC2">
        <w:rPr>
          <w:rFonts w:ascii="Times New Roman" w:hAnsi="Times New Roman" w:cs="Times New Roman"/>
          <w:sz w:val="18"/>
          <w:szCs w:val="18"/>
          <w:lang w:val="uk-UA"/>
        </w:rPr>
        <w:t xml:space="preserve"> АГ</w:t>
      </w:r>
      <w:r w:rsidRPr="00CB3EC2">
        <w:rPr>
          <w:rFonts w:ascii="Times New Roman" w:hAnsi="Times New Roman" w:cs="Times New Roman"/>
          <w:sz w:val="18"/>
          <w:szCs w:val="18"/>
        </w:rPr>
        <w:t> </w:t>
      </w:r>
      <w:r w:rsidRPr="00CB3EC2">
        <w:rPr>
          <w:rFonts w:ascii="Times New Roman" w:hAnsi="Times New Roman" w:cs="Times New Roman"/>
          <w:sz w:val="18"/>
          <w:szCs w:val="18"/>
          <w:lang w:val="uk-UA"/>
        </w:rPr>
        <w:t>№</w:t>
      </w:r>
      <w:r w:rsidR="003107ED">
        <w:rPr>
          <w:rFonts w:ascii="Times New Roman" w:hAnsi="Times New Roman" w:cs="Times New Roman"/>
          <w:sz w:val="18"/>
          <w:szCs w:val="18"/>
          <w:lang w:val="uk-UA"/>
        </w:rPr>
        <w:t xml:space="preserve"> </w:t>
      </w:r>
      <w:r w:rsidRPr="00CB3EC2">
        <w:rPr>
          <w:rFonts w:ascii="Times New Roman" w:hAnsi="Times New Roman" w:cs="Times New Roman"/>
          <w:sz w:val="18"/>
          <w:szCs w:val="18"/>
          <w:lang w:val="uk-UA"/>
        </w:rPr>
        <w:t>580255 в</w:t>
      </w:r>
      <w:r w:rsidR="003107ED">
        <w:rPr>
          <w:rFonts w:ascii="Times New Roman" w:hAnsi="Times New Roman" w:cs="Times New Roman"/>
          <w:sz w:val="18"/>
          <w:szCs w:val="18"/>
          <w:lang w:val="uk-UA"/>
        </w:rPr>
        <w:t xml:space="preserve">ід 20.02.2012 року, термін дії </w:t>
      </w:r>
      <w:r w:rsidRPr="00CB3EC2">
        <w:rPr>
          <w:rFonts w:ascii="Times New Roman" w:hAnsi="Times New Roman" w:cs="Times New Roman"/>
          <w:sz w:val="18"/>
          <w:szCs w:val="18"/>
          <w:lang w:val="uk-UA"/>
        </w:rPr>
        <w:t>- не обмежений</w:t>
      </w:r>
      <w:r w:rsidRPr="00CB3EC2">
        <w:rPr>
          <w:rFonts w:ascii="Times New Roman" w:hAnsi="Times New Roman" w:cs="Times New Roman"/>
          <w:bCs/>
          <w:sz w:val="18"/>
          <w:szCs w:val="18"/>
          <w:lang w:val="uk-UA"/>
        </w:rPr>
        <w:t xml:space="preserve">, </w:t>
      </w:r>
      <w:r w:rsidR="00CB3EC2" w:rsidRPr="00CB3EC2">
        <w:rPr>
          <w:rFonts w:ascii="Times New Roman" w:hAnsi="Times New Roman"/>
          <w:sz w:val="18"/>
          <w:szCs w:val="18"/>
          <w:lang w:val="uk-UA"/>
        </w:rPr>
        <w:t>на право здійснення професійної діяльності на ринках капіталу з торгівлі фінансовими інструментами, що передбачає: діяльн</w:t>
      </w:r>
      <w:r w:rsidR="003107ED">
        <w:rPr>
          <w:rFonts w:ascii="Times New Roman" w:hAnsi="Times New Roman"/>
          <w:sz w:val="18"/>
          <w:szCs w:val="18"/>
          <w:lang w:val="uk-UA"/>
        </w:rPr>
        <w:t xml:space="preserve">ість з торгівлі цінними паперами, а саме: </w:t>
      </w:r>
      <w:r w:rsidR="00CB3EC2" w:rsidRPr="00CB3EC2">
        <w:rPr>
          <w:rFonts w:ascii="Times New Roman" w:hAnsi="Times New Roman"/>
          <w:sz w:val="18"/>
          <w:szCs w:val="18"/>
          <w:lang w:val="uk-UA"/>
        </w:rPr>
        <w:t>брокерська діяльність</w:t>
      </w:r>
      <w:r w:rsidR="00A7737E">
        <w:rPr>
          <w:rFonts w:ascii="Times New Roman" w:hAnsi="Times New Roman" w:cs="Times New Roman"/>
          <w:bCs/>
          <w:sz w:val="18"/>
          <w:szCs w:val="18"/>
          <w:lang w:val="uk-UA"/>
        </w:rPr>
        <w:t xml:space="preserve">, в особі Директора </w:t>
      </w:r>
      <w:proofErr w:type="spellStart"/>
      <w:r w:rsidR="00A7737E">
        <w:rPr>
          <w:rFonts w:ascii="Times New Roman" w:hAnsi="Times New Roman" w:cs="Times New Roman"/>
          <w:bCs/>
          <w:sz w:val="18"/>
          <w:szCs w:val="18"/>
          <w:lang w:val="uk-UA"/>
        </w:rPr>
        <w:t>Семененка</w:t>
      </w:r>
      <w:proofErr w:type="spellEnd"/>
      <w:r w:rsidR="00A7737E">
        <w:rPr>
          <w:rFonts w:ascii="Times New Roman" w:hAnsi="Times New Roman" w:cs="Times New Roman"/>
          <w:bCs/>
          <w:sz w:val="18"/>
          <w:szCs w:val="18"/>
          <w:lang w:val="uk-UA"/>
        </w:rPr>
        <w:t xml:space="preserve"> Миколи Олександровича</w:t>
      </w:r>
      <w:r w:rsidRPr="00CB3EC2">
        <w:rPr>
          <w:rFonts w:ascii="Times New Roman" w:hAnsi="Times New Roman" w:cs="Times New Roman"/>
          <w:b/>
          <w:bCs/>
          <w:sz w:val="18"/>
          <w:szCs w:val="18"/>
          <w:lang w:val="uk-UA"/>
        </w:rPr>
        <w:t xml:space="preserve">, </w:t>
      </w:r>
      <w:r w:rsidRPr="00CB3EC2">
        <w:rPr>
          <w:rFonts w:ascii="Times New Roman" w:hAnsi="Times New Roman" w:cs="Times New Roman"/>
          <w:bCs/>
          <w:sz w:val="18"/>
          <w:szCs w:val="18"/>
          <w:lang w:val="uk-UA"/>
        </w:rPr>
        <w:t>який діє на підставі Статуту</w:t>
      </w:r>
      <w:r w:rsidR="006A3D14" w:rsidRPr="00CB3EC2">
        <w:rPr>
          <w:rFonts w:ascii="Times New Roman" w:hAnsi="Times New Roman" w:cs="Times New Roman"/>
          <w:sz w:val="18"/>
          <w:szCs w:val="18"/>
          <w:lang w:val="uk-UA"/>
        </w:rPr>
        <w:t xml:space="preserve">, що іменується в </w:t>
      </w:r>
      <w:r w:rsidR="00107DFD" w:rsidRPr="00CB3EC2">
        <w:rPr>
          <w:rFonts w:ascii="Times New Roman" w:hAnsi="Times New Roman" w:cs="Times New Roman"/>
          <w:sz w:val="18"/>
          <w:szCs w:val="18"/>
          <w:lang w:val="uk-UA"/>
        </w:rPr>
        <w:t>подальшому «</w:t>
      </w:r>
      <w:r w:rsidR="002C3A51" w:rsidRPr="00CB3EC2">
        <w:rPr>
          <w:rFonts w:ascii="Times New Roman" w:hAnsi="Times New Roman" w:cs="Times New Roman"/>
          <w:sz w:val="18"/>
          <w:szCs w:val="18"/>
          <w:lang w:val="uk-UA"/>
        </w:rPr>
        <w:t>Брокер</w:t>
      </w:r>
      <w:r w:rsidR="00107DFD" w:rsidRPr="00CB3EC2">
        <w:rPr>
          <w:rFonts w:ascii="Times New Roman" w:hAnsi="Times New Roman" w:cs="Times New Roman"/>
          <w:sz w:val="18"/>
          <w:szCs w:val="18"/>
          <w:lang w:val="uk-UA"/>
        </w:rPr>
        <w:t>»</w:t>
      </w:r>
      <w:r w:rsidR="006A3D14" w:rsidRPr="00CB3EC2">
        <w:rPr>
          <w:rFonts w:ascii="Times New Roman" w:hAnsi="Times New Roman" w:cs="Times New Roman"/>
          <w:sz w:val="18"/>
          <w:szCs w:val="18"/>
          <w:lang w:val="uk-UA"/>
        </w:rPr>
        <w:t>, з одного боку, та</w:t>
      </w:r>
    </w:p>
    <w:p w:rsidR="002C3A51" w:rsidRPr="0080164A" w:rsidRDefault="002C3A51" w:rsidP="002C3A51">
      <w:pPr>
        <w:spacing w:after="0" w:line="240" w:lineRule="auto"/>
        <w:ind w:firstLine="360"/>
        <w:jc w:val="both"/>
        <w:rPr>
          <w:rFonts w:ascii="Times New Roman" w:hAnsi="Times New Roman" w:cs="Times New Roman"/>
          <w:sz w:val="18"/>
          <w:szCs w:val="18"/>
          <w:lang w:val="uk-UA"/>
        </w:rPr>
      </w:pPr>
    </w:p>
    <w:p w:rsidR="000F017A" w:rsidRDefault="00E07B1D" w:rsidP="002C3A51">
      <w:pPr>
        <w:spacing w:after="0" w:line="240" w:lineRule="auto"/>
        <w:ind w:firstLine="360"/>
        <w:jc w:val="both"/>
        <w:rPr>
          <w:rFonts w:ascii="Times New Roman" w:hAnsi="Times New Roman" w:cs="Times New Roman"/>
          <w:sz w:val="18"/>
          <w:szCs w:val="18"/>
          <w:lang w:val="uk-UA"/>
        </w:rPr>
      </w:pPr>
      <w:r w:rsidRPr="0080164A">
        <w:rPr>
          <w:rFonts w:ascii="Times New Roman" w:hAnsi="Times New Roman" w:cs="Times New Roman"/>
          <w:sz w:val="18"/>
          <w:szCs w:val="18"/>
          <w:lang w:val="uk-UA"/>
        </w:rPr>
        <w:t>О</w:t>
      </w:r>
      <w:r w:rsidR="00107DFD" w:rsidRPr="0080164A">
        <w:rPr>
          <w:rFonts w:ascii="Times New Roman" w:hAnsi="Times New Roman" w:cs="Times New Roman"/>
          <w:sz w:val="18"/>
          <w:szCs w:val="18"/>
          <w:lang w:val="uk-UA"/>
        </w:rPr>
        <w:t>соба, що приєдналась до</w:t>
      </w:r>
      <w:r w:rsidR="006A3D14" w:rsidRPr="0080164A">
        <w:rPr>
          <w:rFonts w:ascii="Times New Roman" w:hAnsi="Times New Roman" w:cs="Times New Roman"/>
          <w:sz w:val="18"/>
          <w:szCs w:val="18"/>
          <w:lang w:val="uk-UA"/>
        </w:rPr>
        <w:t xml:space="preserve"> цього Догов</w:t>
      </w:r>
      <w:r w:rsidRPr="0080164A">
        <w:rPr>
          <w:rFonts w:ascii="Times New Roman" w:hAnsi="Times New Roman" w:cs="Times New Roman"/>
          <w:sz w:val="18"/>
          <w:szCs w:val="18"/>
          <w:lang w:val="uk-UA"/>
        </w:rPr>
        <w:t>ору</w:t>
      </w:r>
      <w:r w:rsidR="00107DFD" w:rsidRPr="0080164A">
        <w:rPr>
          <w:rFonts w:ascii="Times New Roman" w:hAnsi="Times New Roman" w:cs="Times New Roman"/>
          <w:sz w:val="18"/>
          <w:szCs w:val="18"/>
          <w:lang w:val="uk-UA"/>
        </w:rPr>
        <w:t xml:space="preserve"> й прийняла</w:t>
      </w:r>
      <w:r w:rsidR="00107DFD" w:rsidRPr="006A3D14">
        <w:rPr>
          <w:rFonts w:ascii="Times New Roman" w:hAnsi="Times New Roman" w:cs="Times New Roman"/>
          <w:sz w:val="18"/>
          <w:szCs w:val="18"/>
          <w:lang w:val="uk-UA"/>
        </w:rPr>
        <w:t xml:space="preserve"> його ум</w:t>
      </w:r>
      <w:r w:rsidR="006A3D14">
        <w:rPr>
          <w:rFonts w:ascii="Times New Roman" w:hAnsi="Times New Roman" w:cs="Times New Roman"/>
          <w:sz w:val="18"/>
          <w:szCs w:val="18"/>
          <w:lang w:val="uk-UA"/>
        </w:rPr>
        <w:t>ови шляхом підписання Заяви про</w:t>
      </w:r>
      <w:r w:rsidR="006A3D14" w:rsidRPr="006A3D14">
        <w:rPr>
          <w:rFonts w:ascii="Times New Roman" w:hAnsi="Times New Roman" w:cs="Times New Roman"/>
          <w:sz w:val="18"/>
          <w:szCs w:val="18"/>
          <w:lang w:val="uk-UA"/>
        </w:rPr>
        <w:t xml:space="preserve"> </w:t>
      </w:r>
      <w:r w:rsidR="00107DFD" w:rsidRPr="006A3D14">
        <w:rPr>
          <w:rFonts w:ascii="Times New Roman" w:hAnsi="Times New Roman" w:cs="Times New Roman"/>
          <w:sz w:val="18"/>
          <w:szCs w:val="18"/>
          <w:lang w:val="uk-UA"/>
        </w:rPr>
        <w:t>приєднання до Генерального Дог</w:t>
      </w:r>
      <w:r w:rsidR="006A3D14">
        <w:rPr>
          <w:rFonts w:ascii="Times New Roman" w:hAnsi="Times New Roman" w:cs="Times New Roman"/>
          <w:sz w:val="18"/>
          <w:szCs w:val="18"/>
          <w:lang w:val="uk-UA"/>
        </w:rPr>
        <w:t>овору про надання інвестиційних</w:t>
      </w:r>
      <w:r w:rsidR="006A3D14" w:rsidRPr="006A3D14">
        <w:rPr>
          <w:rFonts w:ascii="Times New Roman" w:hAnsi="Times New Roman" w:cs="Times New Roman"/>
          <w:sz w:val="18"/>
          <w:szCs w:val="18"/>
          <w:lang w:val="uk-UA"/>
        </w:rPr>
        <w:t xml:space="preserve"> </w:t>
      </w:r>
      <w:r w:rsidR="00107DFD" w:rsidRPr="006A3D14">
        <w:rPr>
          <w:rFonts w:ascii="Times New Roman" w:hAnsi="Times New Roman" w:cs="Times New Roman"/>
          <w:sz w:val="18"/>
          <w:szCs w:val="18"/>
          <w:lang w:val="uk-UA"/>
        </w:rPr>
        <w:t>послуг (надалі – «Клієнт»</w:t>
      </w:r>
      <w:r w:rsidR="006A3D14">
        <w:rPr>
          <w:rFonts w:ascii="Times New Roman" w:hAnsi="Times New Roman" w:cs="Times New Roman"/>
          <w:sz w:val="18"/>
          <w:szCs w:val="18"/>
          <w:lang w:val="uk-UA"/>
        </w:rPr>
        <w:t>), з іншого боку,</w:t>
      </w:r>
      <w:r w:rsidR="00107DFD" w:rsidRPr="006A3D14">
        <w:rPr>
          <w:rFonts w:ascii="Times New Roman" w:hAnsi="Times New Roman" w:cs="Times New Roman"/>
          <w:sz w:val="18"/>
          <w:szCs w:val="18"/>
          <w:lang w:val="uk-UA"/>
        </w:rPr>
        <w:t xml:space="preserve"> </w:t>
      </w:r>
    </w:p>
    <w:p w:rsidR="000F017A" w:rsidRDefault="000F017A" w:rsidP="000F017A">
      <w:pPr>
        <w:spacing w:after="0" w:line="240" w:lineRule="auto"/>
        <w:jc w:val="both"/>
        <w:rPr>
          <w:rFonts w:ascii="Times New Roman" w:hAnsi="Times New Roman" w:cs="Times New Roman"/>
          <w:sz w:val="18"/>
          <w:szCs w:val="18"/>
          <w:lang w:val="uk-UA"/>
        </w:rPr>
      </w:pPr>
    </w:p>
    <w:p w:rsidR="00107DFD" w:rsidRDefault="00107DFD" w:rsidP="000F017A">
      <w:pPr>
        <w:spacing w:after="0" w:line="240" w:lineRule="auto"/>
        <w:jc w:val="both"/>
        <w:rPr>
          <w:rFonts w:ascii="Times New Roman" w:hAnsi="Times New Roman" w:cs="Times New Roman"/>
          <w:sz w:val="18"/>
          <w:szCs w:val="18"/>
          <w:lang w:val="uk-UA"/>
        </w:rPr>
      </w:pPr>
      <w:r w:rsidRPr="006A3D14">
        <w:rPr>
          <w:rFonts w:ascii="Times New Roman" w:hAnsi="Times New Roman" w:cs="Times New Roman"/>
          <w:sz w:val="18"/>
          <w:szCs w:val="18"/>
          <w:lang w:val="uk-UA"/>
        </w:rPr>
        <w:t>надалі разом іменуються «Сторони</w:t>
      </w:r>
      <w:r w:rsidR="006A3D14">
        <w:rPr>
          <w:rFonts w:ascii="Times New Roman" w:hAnsi="Times New Roman" w:cs="Times New Roman"/>
          <w:sz w:val="18"/>
          <w:szCs w:val="18"/>
          <w:lang w:val="uk-UA"/>
        </w:rPr>
        <w:t>», а кожен</w:t>
      </w:r>
      <w:r w:rsidR="006A3D14" w:rsidRPr="006A3D14">
        <w:rPr>
          <w:rFonts w:ascii="Times New Roman" w:hAnsi="Times New Roman" w:cs="Times New Roman"/>
          <w:sz w:val="18"/>
          <w:szCs w:val="18"/>
          <w:lang w:val="uk-UA"/>
        </w:rPr>
        <w:t xml:space="preserve"> </w:t>
      </w:r>
      <w:r w:rsidRPr="006A3D14">
        <w:rPr>
          <w:rFonts w:ascii="Times New Roman" w:hAnsi="Times New Roman" w:cs="Times New Roman"/>
          <w:sz w:val="18"/>
          <w:szCs w:val="18"/>
          <w:lang w:val="uk-UA"/>
        </w:rPr>
        <w:t>окремо – «Сторона», по</w:t>
      </w:r>
      <w:r w:rsidR="006A3D14">
        <w:rPr>
          <w:rFonts w:ascii="Times New Roman" w:hAnsi="Times New Roman" w:cs="Times New Roman"/>
          <w:sz w:val="18"/>
          <w:szCs w:val="18"/>
          <w:lang w:val="uk-UA"/>
        </w:rPr>
        <w:t>передньо ознайомлені з вимогами</w:t>
      </w:r>
      <w:r w:rsidR="006A3D14" w:rsidRPr="006A3D14">
        <w:rPr>
          <w:rFonts w:ascii="Times New Roman" w:hAnsi="Times New Roman" w:cs="Times New Roman"/>
          <w:sz w:val="18"/>
          <w:szCs w:val="18"/>
          <w:lang w:val="uk-UA"/>
        </w:rPr>
        <w:t xml:space="preserve"> </w:t>
      </w:r>
      <w:r w:rsidRPr="006A3D14">
        <w:rPr>
          <w:rFonts w:ascii="Times New Roman" w:hAnsi="Times New Roman" w:cs="Times New Roman"/>
          <w:sz w:val="18"/>
          <w:szCs w:val="18"/>
          <w:lang w:val="uk-UA"/>
        </w:rPr>
        <w:t>чинного законодавства України</w:t>
      </w:r>
      <w:r w:rsidR="006A3D14">
        <w:rPr>
          <w:rFonts w:ascii="Times New Roman" w:hAnsi="Times New Roman" w:cs="Times New Roman"/>
          <w:sz w:val="18"/>
          <w:szCs w:val="18"/>
          <w:lang w:val="uk-UA"/>
        </w:rPr>
        <w:t xml:space="preserve"> уклали</w:t>
      </w:r>
      <w:r w:rsidR="006A3D14" w:rsidRPr="002C3A51">
        <w:rPr>
          <w:rFonts w:ascii="Times New Roman" w:hAnsi="Times New Roman" w:cs="Times New Roman"/>
          <w:sz w:val="18"/>
          <w:szCs w:val="18"/>
          <w:lang w:val="uk-UA"/>
        </w:rPr>
        <w:t xml:space="preserve"> </w:t>
      </w:r>
      <w:r w:rsidRPr="006A3D14">
        <w:rPr>
          <w:rFonts w:ascii="Times New Roman" w:hAnsi="Times New Roman" w:cs="Times New Roman"/>
          <w:sz w:val="18"/>
          <w:szCs w:val="18"/>
          <w:lang w:val="uk-UA"/>
        </w:rPr>
        <w:t>цей Генеральний Договір п</w:t>
      </w:r>
      <w:r w:rsidR="006A3D14">
        <w:rPr>
          <w:rFonts w:ascii="Times New Roman" w:hAnsi="Times New Roman" w:cs="Times New Roman"/>
          <w:sz w:val="18"/>
          <w:szCs w:val="18"/>
          <w:lang w:val="uk-UA"/>
        </w:rPr>
        <w:t>ро надання інвестиційних послуг</w:t>
      </w:r>
      <w:r w:rsidR="006A3D14" w:rsidRPr="002C3A51">
        <w:rPr>
          <w:rFonts w:ascii="Times New Roman" w:hAnsi="Times New Roman" w:cs="Times New Roman"/>
          <w:sz w:val="18"/>
          <w:szCs w:val="18"/>
          <w:lang w:val="uk-UA"/>
        </w:rPr>
        <w:t xml:space="preserve"> </w:t>
      </w:r>
      <w:r w:rsidRPr="006A3D14">
        <w:rPr>
          <w:rFonts w:ascii="Times New Roman" w:hAnsi="Times New Roman" w:cs="Times New Roman"/>
          <w:sz w:val="18"/>
          <w:szCs w:val="18"/>
          <w:lang w:val="uk-UA"/>
        </w:rPr>
        <w:t>(надалі – «Договір») про таке:</w:t>
      </w:r>
    </w:p>
    <w:p w:rsidR="00D271DC" w:rsidRPr="006A3D14" w:rsidRDefault="00D271DC" w:rsidP="006A3D14">
      <w:pPr>
        <w:spacing w:after="0" w:line="240" w:lineRule="auto"/>
        <w:jc w:val="both"/>
        <w:rPr>
          <w:rFonts w:ascii="Times New Roman" w:hAnsi="Times New Roman" w:cs="Times New Roman"/>
          <w:sz w:val="18"/>
          <w:szCs w:val="18"/>
          <w:lang w:val="uk-UA"/>
        </w:rPr>
      </w:pPr>
    </w:p>
    <w:p w:rsidR="00107DFD" w:rsidRPr="00D271DC" w:rsidRDefault="00E07B1D" w:rsidP="00C66C6D">
      <w:pPr>
        <w:pStyle w:val="a4"/>
        <w:numPr>
          <w:ilvl w:val="0"/>
          <w:numId w:val="1"/>
        </w:num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ВИЗНАЧЕННЯ ТЕРМІНІВ</w:t>
      </w:r>
    </w:p>
    <w:p w:rsidR="000F017A" w:rsidRPr="00E57EC0" w:rsidRDefault="000F017A" w:rsidP="00C66C6D">
      <w:pPr>
        <w:pStyle w:val="a4"/>
        <w:numPr>
          <w:ilvl w:val="1"/>
          <w:numId w:val="1"/>
        </w:numPr>
        <w:spacing w:after="0" w:line="240" w:lineRule="auto"/>
        <w:jc w:val="both"/>
        <w:rPr>
          <w:rFonts w:ascii="Times New Roman" w:hAnsi="Times New Roman" w:cs="Times New Roman"/>
          <w:sz w:val="18"/>
          <w:szCs w:val="18"/>
          <w:lang w:val="uk-UA"/>
        </w:rPr>
      </w:pPr>
      <w:r w:rsidRPr="000F017A">
        <w:rPr>
          <w:rFonts w:ascii="Times New Roman" w:hAnsi="Times New Roman" w:cs="Times New Roman"/>
          <w:sz w:val="18"/>
          <w:szCs w:val="18"/>
          <w:lang w:val="uk-UA"/>
        </w:rPr>
        <w:t xml:space="preserve">Терміни, </w:t>
      </w:r>
      <w:r w:rsidRPr="00E57EC0">
        <w:rPr>
          <w:rFonts w:ascii="Times New Roman" w:hAnsi="Times New Roman" w:cs="Times New Roman"/>
          <w:sz w:val="18"/>
          <w:szCs w:val="18"/>
          <w:lang w:val="uk-UA"/>
        </w:rPr>
        <w:t>що використані в цьому договорі мають наступне визначення:</w:t>
      </w:r>
    </w:p>
    <w:p w:rsidR="000F017A" w:rsidRPr="00E57EC0" w:rsidRDefault="000F017A" w:rsidP="00C66C6D">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i/>
          <w:sz w:val="18"/>
          <w:szCs w:val="18"/>
          <w:lang w:val="uk-UA"/>
        </w:rPr>
        <w:t>«</w:t>
      </w:r>
      <w:r w:rsidRPr="00E57EC0">
        <w:rPr>
          <w:rFonts w:ascii="Times New Roman" w:hAnsi="Times New Roman" w:cs="Times New Roman"/>
          <w:b/>
          <w:i/>
          <w:sz w:val="18"/>
          <w:szCs w:val="18"/>
          <w:lang w:val="uk-UA"/>
        </w:rPr>
        <w:t>Підозріла операція</w:t>
      </w:r>
      <w:r w:rsidRPr="00E57EC0">
        <w:rPr>
          <w:rFonts w:ascii="Times New Roman" w:hAnsi="Times New Roman" w:cs="Times New Roman"/>
          <w:i/>
          <w:sz w:val="18"/>
          <w:szCs w:val="18"/>
          <w:lang w:val="uk-UA"/>
        </w:rPr>
        <w:t>» – правочин щодо фінансових інструментів, за наслідком вчинення якого настане або може настати порушення законодавства України, до якого, зокрема, відноситься маніпулювання цінами на ринку цінних паперів або укладання договорів з використанням інсайдерської інформації.</w:t>
      </w:r>
    </w:p>
    <w:p w:rsidR="000F017A" w:rsidRPr="00E57EC0" w:rsidRDefault="000F017A" w:rsidP="00C66C6D">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i/>
          <w:sz w:val="18"/>
          <w:szCs w:val="18"/>
          <w:lang w:val="uk-UA"/>
        </w:rPr>
        <w:t>«</w:t>
      </w:r>
      <w:r w:rsidRPr="00E57EC0">
        <w:rPr>
          <w:rFonts w:ascii="Times New Roman" w:hAnsi="Times New Roman" w:cs="Times New Roman"/>
          <w:b/>
          <w:i/>
          <w:sz w:val="18"/>
          <w:szCs w:val="18"/>
          <w:lang w:val="uk-UA"/>
        </w:rPr>
        <w:t>Професійний Клієнт</w:t>
      </w:r>
      <w:r w:rsidRPr="00E57EC0">
        <w:rPr>
          <w:rFonts w:ascii="Times New Roman" w:hAnsi="Times New Roman" w:cs="Times New Roman"/>
          <w:i/>
          <w:sz w:val="18"/>
          <w:szCs w:val="18"/>
          <w:lang w:val="uk-UA"/>
        </w:rPr>
        <w:t>» - Клієнт, який володіє вмінням, досвідом та знаннями в галузі фондового ринку (ринків капіталу), достатніми для прийняття ним інвестиційних рішень з метою вчинення правочинів щодо Цінних Паперів або інших Фінансових Інструментів.</w:t>
      </w:r>
    </w:p>
    <w:p w:rsidR="006A3D14" w:rsidRPr="00E57EC0" w:rsidRDefault="00CA4A43" w:rsidP="00571DA1">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w:t>
      </w:r>
      <w:r w:rsidR="00107DFD" w:rsidRPr="00E57EC0">
        <w:rPr>
          <w:rFonts w:ascii="Times New Roman" w:hAnsi="Times New Roman" w:cs="Times New Roman"/>
          <w:b/>
          <w:i/>
          <w:sz w:val="18"/>
          <w:szCs w:val="18"/>
          <w:lang w:val="uk-UA"/>
        </w:rPr>
        <w:t>Веб</w:t>
      </w:r>
      <w:r w:rsidR="006A3D14" w:rsidRPr="00E57EC0">
        <w:rPr>
          <w:rFonts w:ascii="Times New Roman" w:hAnsi="Times New Roman" w:cs="Times New Roman"/>
          <w:b/>
          <w:i/>
          <w:sz w:val="18"/>
          <w:szCs w:val="18"/>
          <w:lang w:val="uk-UA"/>
        </w:rPr>
        <w:t>-</w:t>
      </w:r>
      <w:r w:rsidR="00107DFD" w:rsidRPr="00E57EC0">
        <w:rPr>
          <w:rFonts w:ascii="Times New Roman" w:hAnsi="Times New Roman" w:cs="Times New Roman"/>
          <w:b/>
          <w:i/>
          <w:sz w:val="18"/>
          <w:szCs w:val="18"/>
          <w:lang w:val="uk-UA"/>
        </w:rPr>
        <w:t xml:space="preserve">сайт </w:t>
      </w:r>
      <w:r w:rsidR="002C3A51" w:rsidRPr="00E57EC0">
        <w:rPr>
          <w:rFonts w:ascii="Times New Roman" w:hAnsi="Times New Roman" w:cs="Times New Roman"/>
          <w:b/>
          <w:i/>
          <w:sz w:val="18"/>
          <w:szCs w:val="18"/>
          <w:lang w:val="uk-UA"/>
        </w:rPr>
        <w:t>Брокера</w:t>
      </w:r>
      <w:r w:rsidR="00107DFD" w:rsidRPr="00E57EC0">
        <w:rPr>
          <w:rFonts w:ascii="Times New Roman" w:hAnsi="Times New Roman" w:cs="Times New Roman"/>
          <w:b/>
          <w:i/>
          <w:sz w:val="18"/>
          <w:szCs w:val="18"/>
          <w:lang w:val="uk-UA"/>
        </w:rPr>
        <w:t xml:space="preserve"> в мережі Інтернет</w:t>
      </w:r>
      <w:r w:rsidR="00107DFD" w:rsidRPr="00E57EC0">
        <w:rPr>
          <w:rFonts w:ascii="Times New Roman" w:hAnsi="Times New Roman" w:cs="Times New Roman"/>
          <w:i/>
          <w:sz w:val="18"/>
          <w:szCs w:val="18"/>
          <w:lang w:val="uk-UA"/>
        </w:rPr>
        <w:t>» (надалі – «Сайт») – офіційний</w:t>
      </w:r>
      <w:r w:rsidR="006A3D14"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 xml:space="preserve">веб-сайт </w:t>
      </w:r>
      <w:r w:rsidR="002C3A51" w:rsidRPr="00E57EC0">
        <w:rPr>
          <w:rFonts w:ascii="Times New Roman" w:hAnsi="Times New Roman" w:cs="Times New Roman"/>
          <w:i/>
          <w:sz w:val="18"/>
          <w:szCs w:val="18"/>
          <w:lang w:val="uk-UA"/>
        </w:rPr>
        <w:t>Брокера</w:t>
      </w:r>
      <w:r w:rsidR="00107DFD" w:rsidRPr="00E57EC0">
        <w:rPr>
          <w:rFonts w:ascii="Times New Roman" w:hAnsi="Times New Roman" w:cs="Times New Roman"/>
          <w:i/>
          <w:sz w:val="18"/>
          <w:szCs w:val="18"/>
          <w:lang w:val="uk-UA"/>
        </w:rPr>
        <w:t xml:space="preserve"> в мережі інтернет, який доступний за посиланням</w:t>
      </w:r>
      <w:r w:rsidR="006A3D14" w:rsidRPr="00E57EC0">
        <w:rPr>
          <w:rFonts w:ascii="Times New Roman" w:hAnsi="Times New Roman" w:cs="Times New Roman"/>
          <w:i/>
          <w:sz w:val="18"/>
          <w:szCs w:val="18"/>
          <w:lang w:val="uk-UA"/>
        </w:rPr>
        <w:t xml:space="preserve"> </w:t>
      </w:r>
      <w:r w:rsidR="00571DA1" w:rsidRPr="00571DA1">
        <w:rPr>
          <w:rFonts w:ascii="Times New Roman" w:hAnsi="Times New Roman" w:cs="Times New Roman"/>
          <w:i/>
          <w:sz w:val="18"/>
        </w:rPr>
        <w:t>https://svitinvest.com.ua/</w:t>
      </w:r>
    </w:p>
    <w:p w:rsidR="006A3D14" w:rsidRPr="00E57EC0" w:rsidRDefault="00107DFD" w:rsidP="00C66C6D">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i/>
          <w:sz w:val="18"/>
          <w:szCs w:val="18"/>
          <w:lang w:val="uk-UA"/>
        </w:rPr>
        <w:t>«</w:t>
      </w:r>
      <w:r w:rsidRPr="00E57EC0">
        <w:rPr>
          <w:rFonts w:ascii="Times New Roman" w:hAnsi="Times New Roman" w:cs="Times New Roman"/>
          <w:b/>
          <w:i/>
          <w:sz w:val="18"/>
          <w:szCs w:val="18"/>
          <w:lang w:val="uk-UA"/>
        </w:rPr>
        <w:t>Договір на виконання</w:t>
      </w:r>
      <w:r w:rsidRPr="00E57EC0">
        <w:rPr>
          <w:rFonts w:ascii="Times New Roman" w:hAnsi="Times New Roman" w:cs="Times New Roman"/>
          <w:i/>
          <w:sz w:val="18"/>
          <w:szCs w:val="18"/>
          <w:lang w:val="uk-UA"/>
        </w:rPr>
        <w:t>» – договір купівлі-продажу, міни</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Цінних Паперів або інших Фінансових Інструментів, або інший</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 xml:space="preserve">правочин щодо Фінансових Інструментів, який укладається </w:t>
      </w:r>
      <w:r w:rsidR="002C3A51" w:rsidRPr="00E57EC0">
        <w:rPr>
          <w:rFonts w:ascii="Times New Roman" w:hAnsi="Times New Roman" w:cs="Times New Roman"/>
          <w:i/>
          <w:sz w:val="18"/>
          <w:szCs w:val="18"/>
          <w:lang w:val="uk-UA"/>
        </w:rPr>
        <w:t>Брокером</w:t>
      </w:r>
      <w:r w:rsidRPr="00E57EC0">
        <w:rPr>
          <w:rFonts w:ascii="Times New Roman" w:hAnsi="Times New Roman" w:cs="Times New Roman"/>
          <w:i/>
          <w:sz w:val="18"/>
          <w:szCs w:val="18"/>
          <w:lang w:val="uk-UA"/>
        </w:rPr>
        <w:t xml:space="preserve"> на</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виконання умов Замовлень та інших розпоряджень, доручень</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Клієнта відповідно до положень цього Договору.</w:t>
      </w:r>
    </w:p>
    <w:p w:rsidR="006A3D14" w:rsidRPr="00E57EC0" w:rsidRDefault="00107DFD" w:rsidP="00CA4A43">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b/>
          <w:i/>
          <w:sz w:val="18"/>
          <w:szCs w:val="18"/>
          <w:lang w:val="uk-UA"/>
        </w:rPr>
        <w:t>Електронний підпис (ЕП)</w:t>
      </w:r>
      <w:r w:rsidRPr="00E57EC0">
        <w:rPr>
          <w:rFonts w:ascii="Times New Roman" w:hAnsi="Times New Roman" w:cs="Times New Roman"/>
          <w:i/>
          <w:sz w:val="18"/>
          <w:szCs w:val="18"/>
          <w:lang w:val="uk-UA"/>
        </w:rPr>
        <w:t xml:space="preserve"> – електронні дані, які додаються</w:t>
      </w:r>
      <w:r w:rsidR="006A3D14" w:rsidRPr="00E57EC0">
        <w:rPr>
          <w:rFonts w:ascii="Times New Roman" w:hAnsi="Times New Roman" w:cs="Times New Roman"/>
          <w:i/>
          <w:sz w:val="18"/>
          <w:szCs w:val="18"/>
          <w:lang w:val="uk-UA"/>
        </w:rPr>
        <w:t xml:space="preserve"> </w:t>
      </w:r>
      <w:r w:rsidR="00E07B1D" w:rsidRPr="00E57EC0">
        <w:rPr>
          <w:rFonts w:ascii="Times New Roman" w:hAnsi="Times New Roman" w:cs="Times New Roman"/>
          <w:i/>
          <w:sz w:val="18"/>
          <w:szCs w:val="18"/>
          <w:lang w:val="uk-UA"/>
        </w:rPr>
        <w:t>особою що підписує документ</w:t>
      </w:r>
      <w:r w:rsidRPr="00E57EC0">
        <w:rPr>
          <w:rFonts w:ascii="Times New Roman" w:hAnsi="Times New Roman" w:cs="Times New Roman"/>
          <w:i/>
          <w:sz w:val="18"/>
          <w:szCs w:val="18"/>
          <w:lang w:val="uk-UA"/>
        </w:rPr>
        <w:t xml:space="preserve"> (Клієнтом або </w:t>
      </w:r>
      <w:r w:rsidR="002C3A51" w:rsidRPr="00E57EC0">
        <w:rPr>
          <w:rFonts w:ascii="Times New Roman" w:hAnsi="Times New Roman" w:cs="Times New Roman"/>
          <w:i/>
          <w:sz w:val="18"/>
          <w:szCs w:val="18"/>
          <w:lang w:val="uk-UA"/>
        </w:rPr>
        <w:t>Брокером</w:t>
      </w:r>
      <w:r w:rsidRPr="00E57EC0">
        <w:rPr>
          <w:rFonts w:ascii="Times New Roman" w:hAnsi="Times New Roman" w:cs="Times New Roman"/>
          <w:i/>
          <w:sz w:val="18"/>
          <w:szCs w:val="18"/>
          <w:lang w:val="uk-UA"/>
        </w:rPr>
        <w:t>) до інших електронних даних і використовуються ним як підпис.</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 xml:space="preserve">Клієнт під час вчинення правочинів </w:t>
      </w:r>
      <w:r w:rsidR="00E07B1D" w:rsidRPr="00E57EC0">
        <w:rPr>
          <w:rFonts w:ascii="Times New Roman" w:hAnsi="Times New Roman" w:cs="Times New Roman"/>
          <w:i/>
          <w:sz w:val="18"/>
          <w:szCs w:val="18"/>
          <w:lang w:val="uk-UA"/>
        </w:rPr>
        <w:t>може використовувати</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електронний підпис, яким є електронні дані, що логічно</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пов’язуються з електронним документом шляхом введення</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 xml:space="preserve">Клієнтом Одноразового цифрового паролю. </w:t>
      </w:r>
      <w:r w:rsidR="002C3A51" w:rsidRPr="00E57EC0">
        <w:rPr>
          <w:rFonts w:ascii="Times New Roman" w:hAnsi="Times New Roman" w:cs="Times New Roman"/>
          <w:i/>
          <w:sz w:val="18"/>
          <w:szCs w:val="18"/>
          <w:lang w:val="uk-UA"/>
        </w:rPr>
        <w:t>Брокер</w:t>
      </w:r>
      <w:r w:rsidRPr="00E57EC0">
        <w:rPr>
          <w:rFonts w:ascii="Times New Roman" w:hAnsi="Times New Roman" w:cs="Times New Roman"/>
          <w:i/>
          <w:sz w:val="18"/>
          <w:szCs w:val="18"/>
          <w:lang w:val="uk-UA"/>
        </w:rPr>
        <w:t xml:space="preserve"> під час вчинення</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правочинів з Клієнтом використовує ЕП у порядку й у випадках,</w:t>
      </w:r>
      <w:r w:rsidR="006A3D14" w:rsidRPr="00E57EC0">
        <w:rPr>
          <w:rFonts w:ascii="Times New Roman" w:hAnsi="Times New Roman" w:cs="Times New Roman"/>
          <w:i/>
          <w:sz w:val="18"/>
          <w:szCs w:val="18"/>
          <w:lang w:val="uk-UA"/>
        </w:rPr>
        <w:t xml:space="preserve"> </w:t>
      </w:r>
      <w:r w:rsidRPr="00E57EC0">
        <w:rPr>
          <w:rFonts w:ascii="Times New Roman" w:hAnsi="Times New Roman" w:cs="Times New Roman"/>
          <w:i/>
          <w:sz w:val="18"/>
          <w:szCs w:val="18"/>
          <w:lang w:val="uk-UA"/>
        </w:rPr>
        <w:t>визначених законодавством та внутрішніми документами.</w:t>
      </w:r>
    </w:p>
    <w:p w:rsidR="0095732A" w:rsidRPr="000F017A" w:rsidRDefault="000F017A" w:rsidP="00C66C6D">
      <w:pPr>
        <w:pStyle w:val="a4"/>
        <w:numPr>
          <w:ilvl w:val="0"/>
          <w:numId w:val="22"/>
        </w:numPr>
        <w:spacing w:after="0" w:line="240" w:lineRule="auto"/>
        <w:jc w:val="both"/>
        <w:rPr>
          <w:rFonts w:ascii="Times New Roman" w:hAnsi="Times New Roman" w:cs="Times New Roman"/>
          <w:i/>
          <w:sz w:val="18"/>
          <w:szCs w:val="18"/>
          <w:lang w:val="uk-UA"/>
        </w:rPr>
      </w:pPr>
      <w:r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w:t>
      </w:r>
      <w:r w:rsidR="00107DFD" w:rsidRPr="00E57EC0">
        <w:rPr>
          <w:rFonts w:ascii="Times New Roman" w:hAnsi="Times New Roman" w:cs="Times New Roman"/>
          <w:b/>
          <w:i/>
          <w:sz w:val="18"/>
          <w:szCs w:val="18"/>
          <w:lang w:val="uk-UA"/>
        </w:rPr>
        <w:t>Фінансовий Інструмент</w:t>
      </w:r>
      <w:r w:rsidR="00107DFD" w:rsidRPr="00E57EC0">
        <w:rPr>
          <w:rFonts w:ascii="Times New Roman" w:hAnsi="Times New Roman" w:cs="Times New Roman"/>
          <w:i/>
          <w:sz w:val="18"/>
          <w:szCs w:val="18"/>
          <w:lang w:val="uk-UA"/>
        </w:rPr>
        <w:t>» – Цінні Папери, інструменти</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грошового ринку, деривативні контракти, базовим активом яких є</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Цінні Папери, валюта, деривативні фінансові інструменти, що</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передбачають передачу кредитного ризику, зокрема кредитні</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ноти та кредитні дефолтні свопи, фінансові контракти на різницю</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цін, або інші деривативні контракти, що стосуються активів, прав,</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зобов’язань, індексів, курсів, які мають характеристики</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деривативного фінансового інструменту, визначені Законом про</w:t>
      </w:r>
      <w:r w:rsidR="0095732A" w:rsidRPr="00E57EC0">
        <w:rPr>
          <w:rFonts w:ascii="Times New Roman" w:hAnsi="Times New Roman" w:cs="Times New Roman"/>
          <w:i/>
          <w:sz w:val="18"/>
          <w:szCs w:val="18"/>
          <w:lang w:val="uk-UA"/>
        </w:rPr>
        <w:t xml:space="preserve"> </w:t>
      </w:r>
      <w:r w:rsidR="00107DFD" w:rsidRPr="00E57EC0">
        <w:rPr>
          <w:rFonts w:ascii="Times New Roman" w:hAnsi="Times New Roman" w:cs="Times New Roman"/>
          <w:i/>
          <w:sz w:val="18"/>
          <w:szCs w:val="18"/>
          <w:lang w:val="uk-UA"/>
        </w:rPr>
        <w:t>ринки капіталу</w:t>
      </w:r>
      <w:r w:rsidR="00E07B1D" w:rsidRPr="000F017A">
        <w:rPr>
          <w:rFonts w:ascii="Times New Roman" w:hAnsi="Times New Roman" w:cs="Times New Roman"/>
          <w:i/>
          <w:sz w:val="18"/>
          <w:szCs w:val="18"/>
          <w:lang w:val="uk-UA"/>
        </w:rPr>
        <w:t>.</w:t>
      </w:r>
    </w:p>
    <w:p w:rsidR="000F017A" w:rsidRPr="000F017A" w:rsidRDefault="00CA4A43" w:rsidP="00C66C6D">
      <w:pPr>
        <w:pStyle w:val="a4"/>
        <w:numPr>
          <w:ilvl w:val="0"/>
          <w:numId w:val="22"/>
        </w:numPr>
        <w:spacing w:after="0" w:line="240" w:lineRule="auto"/>
        <w:jc w:val="both"/>
        <w:rPr>
          <w:rFonts w:ascii="Times New Roman" w:hAnsi="Times New Roman" w:cs="Times New Roman"/>
          <w:i/>
          <w:sz w:val="18"/>
          <w:szCs w:val="18"/>
          <w:lang w:val="uk-UA"/>
        </w:rPr>
      </w:pPr>
      <w:r w:rsidRPr="000F017A">
        <w:rPr>
          <w:rFonts w:ascii="Times New Roman" w:hAnsi="Times New Roman" w:cs="Times New Roman"/>
          <w:i/>
          <w:sz w:val="18"/>
          <w:szCs w:val="18"/>
          <w:lang w:val="uk-UA"/>
        </w:rPr>
        <w:t xml:space="preserve"> </w:t>
      </w:r>
      <w:r w:rsidR="000F017A" w:rsidRPr="000F017A">
        <w:rPr>
          <w:rFonts w:ascii="Times New Roman" w:hAnsi="Times New Roman" w:cs="Times New Roman"/>
          <w:i/>
          <w:sz w:val="18"/>
          <w:szCs w:val="18"/>
          <w:lang w:val="uk-UA"/>
        </w:rPr>
        <w:t>«</w:t>
      </w:r>
      <w:r w:rsidR="000F017A" w:rsidRPr="000F017A">
        <w:rPr>
          <w:rFonts w:ascii="Times New Roman" w:hAnsi="Times New Roman" w:cs="Times New Roman"/>
          <w:b/>
          <w:i/>
          <w:sz w:val="18"/>
          <w:szCs w:val="18"/>
          <w:lang w:val="uk-UA"/>
        </w:rPr>
        <w:t>Замовлення</w:t>
      </w:r>
      <w:r w:rsidR="000F017A" w:rsidRPr="000F017A">
        <w:rPr>
          <w:rFonts w:ascii="Times New Roman" w:hAnsi="Times New Roman" w:cs="Times New Roman"/>
          <w:i/>
          <w:sz w:val="18"/>
          <w:szCs w:val="18"/>
          <w:lang w:val="uk-UA"/>
        </w:rPr>
        <w:t>» – розпорядження Клієнта Брокеру надати інвестиційну послугу певного виду на встановлених Клієнтом умовах з визначеними фінансовими інструментами на підставі цього Договору, надане визначеним цим Договором способом.</w:t>
      </w:r>
    </w:p>
    <w:p w:rsidR="000F017A" w:rsidRPr="000F017A" w:rsidRDefault="000F017A" w:rsidP="00C66C6D">
      <w:pPr>
        <w:pStyle w:val="a4"/>
        <w:numPr>
          <w:ilvl w:val="0"/>
          <w:numId w:val="22"/>
        </w:numPr>
        <w:spacing w:after="0" w:line="240" w:lineRule="auto"/>
        <w:jc w:val="both"/>
        <w:rPr>
          <w:rFonts w:ascii="Times New Roman" w:hAnsi="Times New Roman" w:cs="Times New Roman"/>
          <w:i/>
          <w:sz w:val="18"/>
          <w:szCs w:val="18"/>
          <w:lang w:val="uk-UA"/>
        </w:rPr>
      </w:pPr>
      <w:r w:rsidRPr="000F017A">
        <w:rPr>
          <w:rFonts w:ascii="Times New Roman" w:hAnsi="Times New Roman" w:cs="Times New Roman"/>
          <w:i/>
          <w:sz w:val="18"/>
          <w:szCs w:val="18"/>
          <w:lang w:val="uk-UA"/>
        </w:rPr>
        <w:t>«</w:t>
      </w:r>
      <w:r w:rsidRPr="000F017A">
        <w:rPr>
          <w:rFonts w:ascii="Times New Roman" w:hAnsi="Times New Roman" w:cs="Times New Roman"/>
          <w:b/>
          <w:i/>
          <w:sz w:val="18"/>
          <w:szCs w:val="18"/>
          <w:lang w:val="uk-UA"/>
        </w:rPr>
        <w:t>Оцінювання Клієнта</w:t>
      </w:r>
      <w:r w:rsidRPr="000F017A">
        <w:rPr>
          <w:rFonts w:ascii="Times New Roman" w:hAnsi="Times New Roman" w:cs="Times New Roman"/>
          <w:i/>
          <w:sz w:val="18"/>
          <w:szCs w:val="18"/>
          <w:lang w:val="uk-UA"/>
        </w:rPr>
        <w:t>» - передбачені внутрішніми документами Брокера та/або цим Договором процедури проведення оцінки компетентності, досвіду та знань Клієнта, необхідних для вчинення правочинів або надання певних послуг за цим Договором, для отримання Брокером висновку щодо здатності Клієнта приймати власні інвестиційні рішення та оцінювати особисті ризики, пов’язані з такими правочинами або послугами.</w:t>
      </w:r>
    </w:p>
    <w:p w:rsidR="000F017A" w:rsidRPr="000F017A" w:rsidRDefault="000F017A" w:rsidP="00C66C6D">
      <w:pPr>
        <w:pStyle w:val="a4"/>
        <w:numPr>
          <w:ilvl w:val="0"/>
          <w:numId w:val="22"/>
        </w:numPr>
        <w:spacing w:after="0" w:line="240" w:lineRule="auto"/>
        <w:jc w:val="both"/>
        <w:rPr>
          <w:rFonts w:ascii="Times New Roman" w:hAnsi="Times New Roman" w:cs="Times New Roman"/>
          <w:i/>
          <w:sz w:val="18"/>
          <w:szCs w:val="18"/>
          <w:lang w:val="uk-UA"/>
        </w:rPr>
      </w:pPr>
      <w:r w:rsidRPr="000F017A">
        <w:rPr>
          <w:rFonts w:ascii="Times New Roman" w:hAnsi="Times New Roman" w:cs="Times New Roman"/>
          <w:i/>
          <w:sz w:val="18"/>
          <w:szCs w:val="18"/>
          <w:lang w:val="uk-UA"/>
        </w:rPr>
        <w:t>«</w:t>
      </w:r>
      <w:r w:rsidRPr="000F017A">
        <w:rPr>
          <w:rFonts w:ascii="Times New Roman" w:hAnsi="Times New Roman" w:cs="Times New Roman"/>
          <w:b/>
          <w:i/>
          <w:sz w:val="18"/>
          <w:szCs w:val="18"/>
          <w:lang w:val="uk-UA"/>
        </w:rPr>
        <w:t>Пакет Цінних Паперів</w:t>
      </w:r>
      <w:r w:rsidRPr="000F017A">
        <w:rPr>
          <w:rFonts w:ascii="Times New Roman" w:hAnsi="Times New Roman" w:cs="Times New Roman"/>
          <w:i/>
          <w:sz w:val="18"/>
          <w:szCs w:val="18"/>
          <w:lang w:val="uk-UA"/>
        </w:rPr>
        <w:t>» – зафіксована в кожному окремому Замовленні Клієнта до цього Договору кількість Цінних Паперів одного Емітента.</w:t>
      </w:r>
    </w:p>
    <w:p w:rsidR="00107DFD" w:rsidRPr="000F017A" w:rsidRDefault="00107DFD" w:rsidP="00C66C6D">
      <w:pPr>
        <w:pStyle w:val="a4"/>
        <w:numPr>
          <w:ilvl w:val="1"/>
          <w:numId w:val="1"/>
        </w:numPr>
        <w:spacing w:after="0" w:line="240" w:lineRule="auto"/>
        <w:jc w:val="both"/>
        <w:rPr>
          <w:rFonts w:ascii="Times New Roman" w:hAnsi="Times New Roman" w:cs="Times New Roman"/>
          <w:sz w:val="18"/>
          <w:szCs w:val="18"/>
          <w:lang w:val="uk-UA"/>
        </w:rPr>
      </w:pPr>
      <w:r w:rsidRPr="000F017A">
        <w:rPr>
          <w:rFonts w:ascii="Times New Roman" w:hAnsi="Times New Roman" w:cs="Times New Roman"/>
          <w:sz w:val="18"/>
          <w:szCs w:val="18"/>
          <w:lang w:val="uk-UA"/>
        </w:rPr>
        <w:t>Якщо інше не встановлено Договором, інші терміни в цьому</w:t>
      </w:r>
      <w:r w:rsidR="0095732A" w:rsidRPr="000F017A">
        <w:rPr>
          <w:rFonts w:ascii="Times New Roman" w:hAnsi="Times New Roman" w:cs="Times New Roman"/>
          <w:sz w:val="18"/>
          <w:szCs w:val="18"/>
          <w:lang w:val="uk-UA"/>
        </w:rPr>
        <w:t xml:space="preserve"> </w:t>
      </w:r>
      <w:r w:rsidRPr="000F017A">
        <w:rPr>
          <w:rFonts w:ascii="Times New Roman" w:hAnsi="Times New Roman" w:cs="Times New Roman"/>
          <w:sz w:val="18"/>
          <w:szCs w:val="18"/>
          <w:lang w:val="uk-UA"/>
        </w:rPr>
        <w:t>Договорі, а також будь-яких Додатках до нього, використовуються</w:t>
      </w:r>
      <w:r w:rsidR="0095732A" w:rsidRPr="000F017A">
        <w:rPr>
          <w:rFonts w:ascii="Times New Roman" w:hAnsi="Times New Roman" w:cs="Times New Roman"/>
          <w:sz w:val="18"/>
          <w:szCs w:val="18"/>
          <w:lang w:val="uk-UA"/>
        </w:rPr>
        <w:t xml:space="preserve"> </w:t>
      </w:r>
      <w:r w:rsidRPr="000F017A">
        <w:rPr>
          <w:rFonts w:ascii="Times New Roman" w:hAnsi="Times New Roman" w:cs="Times New Roman"/>
          <w:sz w:val="18"/>
          <w:szCs w:val="18"/>
          <w:lang w:val="uk-UA"/>
        </w:rPr>
        <w:t>в значенні, наданому їм відповідними законами України,</w:t>
      </w:r>
      <w:r w:rsidR="0095732A" w:rsidRPr="000F017A">
        <w:rPr>
          <w:rFonts w:ascii="Times New Roman" w:hAnsi="Times New Roman" w:cs="Times New Roman"/>
          <w:sz w:val="18"/>
          <w:szCs w:val="18"/>
          <w:lang w:val="uk-UA"/>
        </w:rPr>
        <w:t xml:space="preserve"> </w:t>
      </w:r>
      <w:r w:rsidRPr="000F017A">
        <w:rPr>
          <w:rFonts w:ascii="Times New Roman" w:hAnsi="Times New Roman" w:cs="Times New Roman"/>
          <w:sz w:val="18"/>
          <w:szCs w:val="18"/>
          <w:lang w:val="uk-UA"/>
        </w:rPr>
        <w:t>нормативно-правовими актами Комісії та/або іншими актами</w:t>
      </w:r>
      <w:r w:rsidR="0095732A" w:rsidRPr="000F017A">
        <w:rPr>
          <w:rFonts w:ascii="Times New Roman" w:hAnsi="Times New Roman" w:cs="Times New Roman"/>
          <w:sz w:val="18"/>
          <w:szCs w:val="18"/>
          <w:lang w:val="uk-UA"/>
        </w:rPr>
        <w:t xml:space="preserve"> </w:t>
      </w:r>
      <w:r w:rsidRPr="000F017A">
        <w:rPr>
          <w:rFonts w:ascii="Times New Roman" w:hAnsi="Times New Roman" w:cs="Times New Roman"/>
          <w:sz w:val="18"/>
          <w:szCs w:val="18"/>
          <w:lang w:val="uk-UA"/>
        </w:rPr>
        <w:t>законодавства, що застосовуються до відповідних правовідносин.</w:t>
      </w:r>
    </w:p>
    <w:p w:rsidR="00D271DC" w:rsidRPr="0095732A" w:rsidRDefault="00D271DC" w:rsidP="00D271DC">
      <w:pPr>
        <w:pStyle w:val="a4"/>
        <w:spacing w:after="0" w:line="240" w:lineRule="auto"/>
        <w:ind w:left="360"/>
        <w:jc w:val="both"/>
        <w:rPr>
          <w:rFonts w:ascii="Times New Roman" w:hAnsi="Times New Roman" w:cs="Times New Roman"/>
          <w:sz w:val="18"/>
          <w:szCs w:val="18"/>
          <w:lang w:val="uk-UA"/>
        </w:rPr>
      </w:pPr>
    </w:p>
    <w:p w:rsidR="0095732A" w:rsidRPr="00D271DC" w:rsidRDefault="00107DFD" w:rsidP="00C66C6D">
      <w:pPr>
        <w:pStyle w:val="a4"/>
        <w:numPr>
          <w:ilvl w:val="0"/>
          <w:numId w:val="1"/>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ПРЕДМЕТ ДОГОВОРУ</w:t>
      </w:r>
    </w:p>
    <w:p w:rsidR="0095732A" w:rsidRDefault="00107DFD" w:rsidP="00C66C6D">
      <w:pPr>
        <w:pStyle w:val="a4"/>
        <w:numPr>
          <w:ilvl w:val="1"/>
          <w:numId w:val="1"/>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 xml:space="preserve">За цим Договором </w:t>
      </w:r>
      <w:r w:rsidR="002C3A51">
        <w:rPr>
          <w:rFonts w:ascii="Times New Roman" w:hAnsi="Times New Roman" w:cs="Times New Roman"/>
          <w:sz w:val="18"/>
          <w:szCs w:val="18"/>
          <w:lang w:val="uk-UA"/>
        </w:rPr>
        <w:t>Брокер</w:t>
      </w:r>
      <w:r w:rsidRPr="0095732A">
        <w:rPr>
          <w:rFonts w:ascii="Times New Roman" w:hAnsi="Times New Roman" w:cs="Times New Roman"/>
          <w:sz w:val="18"/>
          <w:szCs w:val="18"/>
          <w:lang w:val="uk-UA"/>
        </w:rPr>
        <w:t xml:space="preserve"> зобов’язується за винагороду та відповідно до Замовлень Клієнта</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надавати Клієнту інвестиційні послуги з торгівлі Фінансовими</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Інструментами, зокрема, укладати правочини в інтересах та за рахунок</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Клієнта.</w:t>
      </w:r>
    </w:p>
    <w:p w:rsidR="00D271DC" w:rsidRDefault="00107DFD" w:rsidP="00CA4A43">
      <w:pPr>
        <w:pStyle w:val="a4"/>
        <w:numPr>
          <w:ilvl w:val="1"/>
          <w:numId w:val="1"/>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 xml:space="preserve">Також за цим Договором </w:t>
      </w:r>
      <w:r w:rsidR="002C3A51">
        <w:rPr>
          <w:rFonts w:ascii="Times New Roman" w:hAnsi="Times New Roman" w:cs="Times New Roman"/>
          <w:sz w:val="18"/>
          <w:szCs w:val="18"/>
          <w:lang w:val="uk-UA"/>
        </w:rPr>
        <w:t>Брокер</w:t>
      </w:r>
      <w:r w:rsidRPr="0095732A">
        <w:rPr>
          <w:rFonts w:ascii="Times New Roman" w:hAnsi="Times New Roman" w:cs="Times New Roman"/>
          <w:sz w:val="18"/>
          <w:szCs w:val="18"/>
          <w:lang w:val="uk-UA"/>
        </w:rPr>
        <w:t xml:space="preserve"> може надавати Клієнту супутні</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послуги, пов’язані з інвестиційними послугами, зокрема, консультаційні послуги, інвестиційні поради, послуги, пов’язані з</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виконанням функцій керуючого рахунком у Цінних Паперах</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Клієнта у депозитарній установі, передачею виконання</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Замовлень Клієнта іншій інвестиційній фірмі (в тому числі</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іноземній), або інші, передбачені Законом про ринки капіталу</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та/або регулятивними акта</w:t>
      </w:r>
      <w:r w:rsidR="00CA4A43">
        <w:rPr>
          <w:rFonts w:ascii="Times New Roman" w:hAnsi="Times New Roman" w:cs="Times New Roman"/>
          <w:sz w:val="18"/>
          <w:szCs w:val="18"/>
          <w:lang w:val="uk-UA"/>
        </w:rPr>
        <w:t>ми Комісії послуги.</w:t>
      </w:r>
    </w:p>
    <w:p w:rsidR="00CA4A43" w:rsidRPr="00CA4A43" w:rsidRDefault="00CA4A43" w:rsidP="00CA4A43">
      <w:pPr>
        <w:pStyle w:val="a4"/>
        <w:spacing w:after="0" w:line="240" w:lineRule="auto"/>
        <w:ind w:left="360"/>
        <w:jc w:val="both"/>
        <w:rPr>
          <w:rFonts w:ascii="Times New Roman" w:hAnsi="Times New Roman" w:cs="Times New Roman"/>
          <w:sz w:val="18"/>
          <w:szCs w:val="18"/>
          <w:lang w:val="uk-UA"/>
        </w:rPr>
      </w:pPr>
    </w:p>
    <w:p w:rsidR="00107DFD" w:rsidRPr="00D271DC" w:rsidRDefault="00107DFD" w:rsidP="00C66C6D">
      <w:pPr>
        <w:pStyle w:val="a4"/>
        <w:numPr>
          <w:ilvl w:val="0"/>
          <w:numId w:val="2"/>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ПОРЯДОК НАДАННЯ</w:t>
      </w:r>
      <w:r w:rsidR="00E07B1D">
        <w:rPr>
          <w:rFonts w:ascii="Times New Roman" w:hAnsi="Times New Roman" w:cs="Times New Roman"/>
          <w:b/>
          <w:sz w:val="18"/>
          <w:szCs w:val="18"/>
          <w:lang w:val="uk-UA"/>
        </w:rPr>
        <w:t xml:space="preserve"> КЛІЄНТОМ ЗАМОВЛЕНЬ БРОКЕРУ</w:t>
      </w:r>
      <w:r w:rsidRPr="00D271DC">
        <w:rPr>
          <w:rFonts w:ascii="Times New Roman" w:hAnsi="Times New Roman" w:cs="Times New Roman"/>
          <w:b/>
          <w:sz w:val="18"/>
          <w:szCs w:val="18"/>
          <w:lang w:val="uk-UA"/>
        </w:rPr>
        <w:t xml:space="preserve"> ТА</w:t>
      </w:r>
      <w:r w:rsidR="00E07B1D">
        <w:rPr>
          <w:rFonts w:ascii="Times New Roman" w:hAnsi="Times New Roman" w:cs="Times New Roman"/>
          <w:b/>
          <w:sz w:val="18"/>
          <w:szCs w:val="18"/>
          <w:lang w:val="uk-UA"/>
        </w:rPr>
        <w:t xml:space="preserve"> ПОРЯДОК ЇХ ВИКОНАННЯ</w:t>
      </w:r>
    </w:p>
    <w:p w:rsidR="00E82700" w:rsidRDefault="002C3A51" w:rsidP="00C66C6D">
      <w:pPr>
        <w:pStyle w:val="a4"/>
        <w:numPr>
          <w:ilvl w:val="1"/>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107DFD" w:rsidRPr="0095732A">
        <w:rPr>
          <w:rFonts w:ascii="Times New Roman" w:hAnsi="Times New Roman" w:cs="Times New Roman"/>
          <w:sz w:val="18"/>
          <w:szCs w:val="18"/>
          <w:lang w:val="uk-UA"/>
        </w:rPr>
        <w:t xml:space="preserve"> </w:t>
      </w:r>
      <w:r w:rsidR="00E07B1D">
        <w:rPr>
          <w:rFonts w:ascii="Times New Roman" w:hAnsi="Times New Roman" w:cs="Times New Roman"/>
          <w:sz w:val="18"/>
          <w:szCs w:val="18"/>
          <w:lang w:val="uk-UA"/>
        </w:rPr>
        <w:t>діє</w:t>
      </w:r>
      <w:r w:rsidR="00107DFD" w:rsidRPr="0095732A">
        <w:rPr>
          <w:rFonts w:ascii="Times New Roman" w:hAnsi="Times New Roman" w:cs="Times New Roman"/>
          <w:sz w:val="18"/>
          <w:szCs w:val="18"/>
          <w:lang w:val="uk-UA"/>
        </w:rPr>
        <w:t xml:space="preserve"> на підставі Замовлень, одержаних від Клієнта.</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Замовлення Клієнта стає невід’ємною частиною цього Договору</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 xml:space="preserve">після його прийняття </w:t>
      </w:r>
      <w:r>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00107DFD" w:rsidRPr="0095732A">
        <w:rPr>
          <w:rFonts w:ascii="Times New Roman" w:hAnsi="Times New Roman" w:cs="Times New Roman"/>
          <w:sz w:val="18"/>
          <w:szCs w:val="18"/>
          <w:lang w:val="uk-UA"/>
        </w:rPr>
        <w:t>.</w:t>
      </w:r>
      <w:r w:rsidR="0095732A">
        <w:rPr>
          <w:rFonts w:ascii="Times New Roman" w:hAnsi="Times New Roman" w:cs="Times New Roman"/>
          <w:sz w:val="18"/>
          <w:szCs w:val="18"/>
          <w:lang w:val="uk-UA"/>
        </w:rPr>
        <w:t xml:space="preserve"> </w:t>
      </w:r>
    </w:p>
    <w:p w:rsidR="00E82700" w:rsidRDefault="00107DFD" w:rsidP="00C66C6D">
      <w:pPr>
        <w:pStyle w:val="a4"/>
        <w:numPr>
          <w:ilvl w:val="1"/>
          <w:numId w:val="2"/>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 xml:space="preserve">Замовлення може бути надано Клієнтом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95732A">
        <w:rPr>
          <w:rFonts w:ascii="Times New Roman" w:hAnsi="Times New Roman" w:cs="Times New Roman"/>
          <w:sz w:val="18"/>
          <w:szCs w:val="18"/>
          <w:lang w:val="uk-UA"/>
        </w:rPr>
        <w:t>, засобами</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електронного зв’язку</w:t>
      </w:r>
      <w:r w:rsidR="00CA4A43">
        <w:rPr>
          <w:rFonts w:ascii="Times New Roman" w:hAnsi="Times New Roman" w:cs="Times New Roman"/>
          <w:sz w:val="18"/>
          <w:szCs w:val="18"/>
          <w:lang w:val="uk-UA"/>
        </w:rPr>
        <w:t xml:space="preserve"> або у телефонному режимі</w:t>
      </w:r>
      <w:r w:rsidRPr="0095732A">
        <w:rPr>
          <w:rFonts w:ascii="Times New Roman" w:hAnsi="Times New Roman" w:cs="Times New Roman"/>
          <w:sz w:val="18"/>
          <w:szCs w:val="18"/>
          <w:lang w:val="uk-UA"/>
        </w:rPr>
        <w:t>,</w:t>
      </w:r>
      <w:r w:rsidR="009A1346">
        <w:rPr>
          <w:rFonts w:ascii="Times New Roman" w:hAnsi="Times New Roman" w:cs="Times New Roman"/>
          <w:sz w:val="18"/>
          <w:szCs w:val="18"/>
          <w:lang w:val="uk-UA"/>
        </w:rPr>
        <w:t xml:space="preserve"> якщо такі засоби погоджено</w:t>
      </w:r>
      <w:r w:rsidRPr="0095732A">
        <w:rPr>
          <w:rFonts w:ascii="Times New Roman" w:hAnsi="Times New Roman" w:cs="Times New Roman"/>
          <w:sz w:val="18"/>
          <w:szCs w:val="18"/>
          <w:lang w:val="uk-UA"/>
        </w:rPr>
        <w:t xml:space="preserve"> Сторонами. Замовлення,</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якщо воно подається Клієнтом у письмовій формі, оформлюється</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у вигляді паперового або електронного документа. Замовлення,</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що надається у вигляді паперового документа, засвідчується</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підписом клієнта або його уповноваженої особи, якщо клієнтом є</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юридична особа. </w:t>
      </w:r>
    </w:p>
    <w:p w:rsidR="00E82700" w:rsidRDefault="00107DFD" w:rsidP="00C66C6D">
      <w:pPr>
        <w:pStyle w:val="a4"/>
        <w:numPr>
          <w:ilvl w:val="1"/>
          <w:numId w:val="2"/>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Замовлення, надане засобами електронного</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зв’язку</w:t>
      </w:r>
      <w:r w:rsidR="009A1346">
        <w:rPr>
          <w:rFonts w:ascii="Times New Roman" w:hAnsi="Times New Roman" w:cs="Times New Roman"/>
          <w:sz w:val="18"/>
          <w:szCs w:val="18"/>
          <w:lang w:val="uk-UA"/>
        </w:rPr>
        <w:t xml:space="preserve"> або у телефонному режимі</w:t>
      </w:r>
      <w:r w:rsidRPr="0095732A">
        <w:rPr>
          <w:rFonts w:ascii="Times New Roman" w:hAnsi="Times New Roman" w:cs="Times New Roman"/>
          <w:sz w:val="18"/>
          <w:szCs w:val="18"/>
          <w:lang w:val="uk-UA"/>
        </w:rPr>
        <w:t>, має бути замінене Клієнтом на паперову форму на першу</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вимогу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95732A">
        <w:rPr>
          <w:rFonts w:ascii="Times New Roman" w:hAnsi="Times New Roman" w:cs="Times New Roman"/>
          <w:sz w:val="18"/>
          <w:szCs w:val="18"/>
          <w:lang w:val="uk-UA"/>
        </w:rPr>
        <w:t>. Порядок укладання правочинів, проведення інших</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операцій з Цінними Паперами визначається</w:t>
      </w:r>
      <w:r w:rsidR="0095732A">
        <w:rPr>
          <w:rFonts w:ascii="Times New Roman" w:hAnsi="Times New Roman" w:cs="Times New Roman"/>
          <w:sz w:val="18"/>
          <w:szCs w:val="18"/>
          <w:lang w:val="uk-UA"/>
        </w:rPr>
        <w:t xml:space="preserve"> </w:t>
      </w:r>
      <w:r w:rsidR="00E54689" w:rsidRPr="001B2E4A">
        <w:rPr>
          <w:rFonts w:ascii="Times New Roman" w:hAnsi="Times New Roman" w:cs="Times New Roman"/>
          <w:sz w:val="18"/>
          <w:szCs w:val="18"/>
          <w:lang w:val="uk-UA"/>
        </w:rPr>
        <w:t>Правилами (Додаток №2</w:t>
      </w:r>
      <w:r w:rsidRPr="001B2E4A">
        <w:rPr>
          <w:rFonts w:ascii="Times New Roman" w:hAnsi="Times New Roman" w:cs="Times New Roman"/>
          <w:sz w:val="18"/>
          <w:szCs w:val="18"/>
          <w:lang w:val="uk-UA"/>
        </w:rPr>
        <w:t>), що складають невід’ємну частину</w:t>
      </w:r>
      <w:r w:rsidR="0095732A" w:rsidRPr="001B2E4A">
        <w:rPr>
          <w:rFonts w:ascii="Times New Roman" w:hAnsi="Times New Roman" w:cs="Times New Roman"/>
          <w:sz w:val="18"/>
          <w:szCs w:val="18"/>
          <w:lang w:val="uk-UA"/>
        </w:rPr>
        <w:t xml:space="preserve"> </w:t>
      </w:r>
      <w:r w:rsidRPr="001B2E4A">
        <w:rPr>
          <w:rFonts w:ascii="Times New Roman" w:hAnsi="Times New Roman" w:cs="Times New Roman"/>
          <w:sz w:val="18"/>
          <w:szCs w:val="18"/>
          <w:lang w:val="uk-UA"/>
        </w:rPr>
        <w:t>Договору.</w:t>
      </w:r>
      <w:r w:rsidRPr="0095732A">
        <w:rPr>
          <w:rFonts w:ascii="Times New Roman" w:hAnsi="Times New Roman" w:cs="Times New Roman"/>
          <w:sz w:val="18"/>
          <w:szCs w:val="18"/>
          <w:lang w:val="uk-UA"/>
        </w:rPr>
        <w:t xml:space="preserve"> </w:t>
      </w:r>
    </w:p>
    <w:p w:rsidR="003301E7" w:rsidRDefault="003301E7" w:rsidP="00C66C6D">
      <w:pPr>
        <w:pStyle w:val="a4"/>
        <w:numPr>
          <w:ilvl w:val="1"/>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З метою контролю якості наданих послуг, а також дотриманням замовлень Клієнта у телефонному режимі, Брокер залишає за собою право здійснювати запис телефонних розмов, зокрема тих, якими Клієнт надає Брокеру замовлення.</w:t>
      </w:r>
    </w:p>
    <w:p w:rsidR="0095732A" w:rsidRDefault="00107DFD" w:rsidP="00C66C6D">
      <w:pPr>
        <w:pStyle w:val="a4"/>
        <w:numPr>
          <w:ilvl w:val="1"/>
          <w:numId w:val="2"/>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Клієнт на власний розсуд обирає будь-який із</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зазначених у цьому Договорі способів подання Замовлень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95732A">
        <w:rPr>
          <w:rFonts w:ascii="Times New Roman" w:hAnsi="Times New Roman" w:cs="Times New Roman"/>
          <w:sz w:val="18"/>
          <w:szCs w:val="18"/>
          <w:lang w:val="uk-UA"/>
        </w:rPr>
        <w:t>.</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При наданні Клієнтом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95732A">
        <w:rPr>
          <w:rFonts w:ascii="Times New Roman" w:hAnsi="Times New Roman" w:cs="Times New Roman"/>
          <w:sz w:val="18"/>
          <w:szCs w:val="18"/>
          <w:lang w:val="uk-UA"/>
        </w:rPr>
        <w:t xml:space="preserve"> Замовлення на продаж Клієнт</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зобов’язаний забезпечити на дату, визначену відповідним</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Договором на виконання, наявність необхідної кількості Цінних</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Паперів (Фінансових Інструментів) на власному рахунку в цінних</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паперах (у власному </w:t>
      </w:r>
      <w:r w:rsidRPr="0095732A">
        <w:rPr>
          <w:rFonts w:ascii="Times New Roman" w:hAnsi="Times New Roman" w:cs="Times New Roman"/>
          <w:sz w:val="18"/>
          <w:szCs w:val="18"/>
          <w:lang w:val="uk-UA"/>
        </w:rPr>
        <w:lastRenderedPageBreak/>
        <w:t>вільному володінні), які є вільними від будь-</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яких обтяжень, обмежень та/або претензій третіх осіб, і на першу</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вимогу надати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95732A">
        <w:rPr>
          <w:rFonts w:ascii="Times New Roman" w:hAnsi="Times New Roman" w:cs="Times New Roman"/>
          <w:sz w:val="18"/>
          <w:szCs w:val="18"/>
          <w:lang w:val="uk-UA"/>
        </w:rPr>
        <w:t xml:space="preserve"> документ, що підтверджує право власності</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Клієнта на відповідні Цінні Папери або інші Фінансові Інструменти.</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Замовлення Клієнта вважається підтвердженим (акцептованим)</w:t>
      </w:r>
      <w:r w:rsidR="0095732A">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95732A">
        <w:rPr>
          <w:rFonts w:ascii="Times New Roman" w:hAnsi="Times New Roman" w:cs="Times New Roman"/>
          <w:sz w:val="18"/>
          <w:szCs w:val="18"/>
          <w:lang w:val="uk-UA"/>
        </w:rPr>
        <w:t xml:space="preserve">, якщо воно прийнято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95732A">
        <w:rPr>
          <w:rFonts w:ascii="Times New Roman" w:hAnsi="Times New Roman" w:cs="Times New Roman"/>
          <w:sz w:val="18"/>
          <w:szCs w:val="18"/>
          <w:lang w:val="uk-UA"/>
        </w:rPr>
        <w:t xml:space="preserve"> до виконання.</w:t>
      </w:r>
    </w:p>
    <w:p w:rsidR="00E82700" w:rsidRDefault="00107DFD" w:rsidP="00C66C6D">
      <w:pPr>
        <w:pStyle w:val="a4"/>
        <w:numPr>
          <w:ilvl w:val="1"/>
          <w:numId w:val="2"/>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Клієнт має право відкликати, скасувати або змінити</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 xml:space="preserve">Замовлення, яке не було виконане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95732A">
        <w:rPr>
          <w:rFonts w:ascii="Times New Roman" w:hAnsi="Times New Roman" w:cs="Times New Roman"/>
          <w:sz w:val="18"/>
          <w:szCs w:val="18"/>
          <w:lang w:val="uk-UA"/>
        </w:rPr>
        <w:t xml:space="preserve">. </w:t>
      </w:r>
    </w:p>
    <w:p w:rsidR="0095732A" w:rsidRDefault="002C3A51" w:rsidP="00C66C6D">
      <w:pPr>
        <w:pStyle w:val="a4"/>
        <w:numPr>
          <w:ilvl w:val="1"/>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107DFD" w:rsidRPr="0095732A">
        <w:rPr>
          <w:rFonts w:ascii="Times New Roman" w:hAnsi="Times New Roman" w:cs="Times New Roman"/>
          <w:sz w:val="18"/>
          <w:szCs w:val="18"/>
          <w:lang w:val="uk-UA"/>
        </w:rPr>
        <w:t xml:space="preserve"> має право</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відмовитися від виконання Замовлення Клієнта у випадку</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неможливості його виконання через обставини, що не залежать</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 xml:space="preserve">від волі </w:t>
      </w:r>
      <w:r>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00107DFD" w:rsidRPr="0095732A">
        <w:rPr>
          <w:rFonts w:ascii="Times New Roman" w:hAnsi="Times New Roman" w:cs="Times New Roman"/>
          <w:sz w:val="18"/>
          <w:szCs w:val="18"/>
          <w:lang w:val="uk-UA"/>
        </w:rPr>
        <w:t>, а також у інших випадках, передбачених</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положеннями цього Договору.</w:t>
      </w:r>
    </w:p>
    <w:p w:rsidR="0095732A" w:rsidRDefault="00107DFD" w:rsidP="00C66C6D">
      <w:pPr>
        <w:pStyle w:val="a4"/>
        <w:numPr>
          <w:ilvl w:val="1"/>
          <w:numId w:val="2"/>
        </w:numPr>
        <w:spacing w:after="0" w:line="240" w:lineRule="auto"/>
        <w:jc w:val="both"/>
        <w:rPr>
          <w:rFonts w:ascii="Times New Roman" w:hAnsi="Times New Roman" w:cs="Times New Roman"/>
          <w:sz w:val="18"/>
          <w:szCs w:val="18"/>
          <w:lang w:val="uk-UA"/>
        </w:rPr>
      </w:pPr>
      <w:r w:rsidRPr="0095732A">
        <w:rPr>
          <w:rFonts w:ascii="Times New Roman" w:hAnsi="Times New Roman" w:cs="Times New Roman"/>
          <w:sz w:val="18"/>
          <w:szCs w:val="18"/>
          <w:lang w:val="uk-UA"/>
        </w:rPr>
        <w:t xml:space="preserve">Замовлення Клієнта, яке надається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95732A">
        <w:rPr>
          <w:rFonts w:ascii="Times New Roman" w:hAnsi="Times New Roman" w:cs="Times New Roman"/>
          <w:sz w:val="18"/>
          <w:szCs w:val="18"/>
          <w:lang w:val="uk-UA"/>
        </w:rPr>
        <w:t xml:space="preserve"> на підставі цього</w:t>
      </w:r>
      <w:r w:rsidR="0095732A">
        <w:rPr>
          <w:rFonts w:ascii="Times New Roman" w:hAnsi="Times New Roman" w:cs="Times New Roman"/>
          <w:sz w:val="18"/>
          <w:szCs w:val="18"/>
          <w:lang w:val="uk-UA"/>
        </w:rPr>
        <w:t xml:space="preserve"> </w:t>
      </w:r>
      <w:r w:rsidRPr="0095732A">
        <w:rPr>
          <w:rFonts w:ascii="Times New Roman" w:hAnsi="Times New Roman" w:cs="Times New Roman"/>
          <w:sz w:val="18"/>
          <w:szCs w:val="18"/>
          <w:lang w:val="uk-UA"/>
        </w:rPr>
        <w:t>Договору, обов’язково повинно містити наступну інформацію:</w:t>
      </w:r>
    </w:p>
    <w:p w:rsidR="0095732A"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Д</w:t>
      </w:r>
      <w:r w:rsidR="0095732A">
        <w:rPr>
          <w:rFonts w:ascii="Times New Roman" w:hAnsi="Times New Roman" w:cs="Times New Roman"/>
          <w:sz w:val="18"/>
          <w:szCs w:val="18"/>
          <w:lang w:val="uk-UA"/>
        </w:rPr>
        <w:t>ату надання Замовлення;</w:t>
      </w:r>
    </w:p>
    <w:p w:rsidR="0095732A"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Н</w:t>
      </w:r>
      <w:r w:rsidR="00107DFD" w:rsidRPr="0095732A">
        <w:rPr>
          <w:rFonts w:ascii="Times New Roman" w:hAnsi="Times New Roman" w:cs="Times New Roman"/>
          <w:sz w:val="18"/>
          <w:szCs w:val="18"/>
          <w:lang w:val="uk-UA"/>
        </w:rPr>
        <w:t>омер та дату укладання генерального Договору;</w:t>
      </w:r>
    </w:p>
    <w:p w:rsidR="0095732A"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w:t>
      </w:r>
      <w:r w:rsidR="00107DFD" w:rsidRPr="0095732A">
        <w:rPr>
          <w:rFonts w:ascii="Times New Roman" w:hAnsi="Times New Roman" w:cs="Times New Roman"/>
          <w:sz w:val="18"/>
          <w:szCs w:val="18"/>
          <w:lang w:val="uk-UA"/>
        </w:rPr>
        <w:t>ид послуги (купівля, продаж, міна);</w:t>
      </w:r>
    </w:p>
    <w:p w:rsidR="00107DFD" w:rsidRPr="00D271DC"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Р</w:t>
      </w:r>
      <w:r w:rsidR="00107DFD" w:rsidRPr="0095732A">
        <w:rPr>
          <w:rFonts w:ascii="Times New Roman" w:hAnsi="Times New Roman" w:cs="Times New Roman"/>
          <w:sz w:val="18"/>
          <w:szCs w:val="18"/>
          <w:lang w:val="uk-UA"/>
        </w:rPr>
        <w:t>еквізити ідентифікації Цінного Папера або іншого</w:t>
      </w:r>
      <w:r w:rsidR="00D271DC">
        <w:rPr>
          <w:rFonts w:ascii="Times New Roman" w:hAnsi="Times New Roman" w:cs="Times New Roman"/>
          <w:sz w:val="18"/>
          <w:szCs w:val="18"/>
          <w:lang w:val="uk-UA"/>
        </w:rPr>
        <w:t xml:space="preserve"> </w:t>
      </w:r>
      <w:r w:rsidR="00107DFD" w:rsidRPr="00D271DC">
        <w:rPr>
          <w:rFonts w:ascii="Times New Roman" w:hAnsi="Times New Roman" w:cs="Times New Roman"/>
          <w:sz w:val="18"/>
          <w:szCs w:val="18"/>
          <w:lang w:val="uk-UA"/>
        </w:rPr>
        <w:t>Фінансового Інструменту;</w:t>
      </w:r>
    </w:p>
    <w:p w:rsidR="0095732A"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К</w:t>
      </w:r>
      <w:r w:rsidR="00107DFD" w:rsidRPr="0095732A">
        <w:rPr>
          <w:rFonts w:ascii="Times New Roman" w:hAnsi="Times New Roman" w:cs="Times New Roman"/>
          <w:sz w:val="18"/>
          <w:szCs w:val="18"/>
          <w:lang w:val="uk-UA"/>
        </w:rPr>
        <w:t>ількість Цінних Паперів або інших Фінансових</w:t>
      </w:r>
      <w:r w:rsidR="0095732A">
        <w:rPr>
          <w:rFonts w:ascii="Times New Roman" w:hAnsi="Times New Roman" w:cs="Times New Roman"/>
          <w:sz w:val="18"/>
          <w:szCs w:val="18"/>
          <w:lang w:val="uk-UA"/>
        </w:rPr>
        <w:t xml:space="preserve"> </w:t>
      </w:r>
      <w:r w:rsidR="00107DFD" w:rsidRPr="0095732A">
        <w:rPr>
          <w:rFonts w:ascii="Times New Roman" w:hAnsi="Times New Roman" w:cs="Times New Roman"/>
          <w:sz w:val="18"/>
          <w:szCs w:val="18"/>
          <w:lang w:val="uk-UA"/>
        </w:rPr>
        <w:t>Інструментів;</w:t>
      </w:r>
    </w:p>
    <w:p w:rsidR="0095732A"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w:t>
      </w:r>
      <w:r w:rsidR="00107DFD" w:rsidRPr="0095732A">
        <w:rPr>
          <w:rFonts w:ascii="Times New Roman" w:hAnsi="Times New Roman" w:cs="Times New Roman"/>
          <w:sz w:val="18"/>
          <w:szCs w:val="18"/>
          <w:lang w:val="uk-UA"/>
        </w:rPr>
        <w:t>ид Замовлення із зазначеного нижче переліку:</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Р</w:t>
      </w:r>
      <w:r w:rsidR="00107DFD" w:rsidRPr="00C76D54">
        <w:rPr>
          <w:rFonts w:ascii="Times New Roman" w:hAnsi="Times New Roman" w:cs="Times New Roman"/>
          <w:sz w:val="18"/>
          <w:szCs w:val="18"/>
          <w:lang w:val="uk-UA"/>
        </w:rPr>
        <w:t>инкове замовлення – замовлення купити/продати Цінні</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Папери або інші Фінансові Інструменти за ринковою ціною</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(дохідністю), що негайно, виходячи з ринкових умов, виконується</w:t>
      </w:r>
      <w:r w:rsidR="0095732A" w:rsidRPr="00C76D54">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00107DFD" w:rsidRPr="00C76D54">
        <w:rPr>
          <w:rFonts w:ascii="Times New Roman" w:hAnsi="Times New Roman" w:cs="Times New Roman"/>
          <w:sz w:val="18"/>
          <w:szCs w:val="18"/>
          <w:lang w:val="uk-UA"/>
        </w:rPr>
        <w:t>;</w:t>
      </w:r>
      <w:r w:rsidR="0095732A" w:rsidRPr="00C76D54">
        <w:rPr>
          <w:rFonts w:ascii="Times New Roman" w:hAnsi="Times New Roman" w:cs="Times New Roman"/>
          <w:sz w:val="18"/>
          <w:szCs w:val="18"/>
          <w:lang w:val="uk-UA"/>
        </w:rPr>
        <w:t xml:space="preserve"> </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Л</w:t>
      </w:r>
      <w:r w:rsidR="00107DFD" w:rsidRPr="00C76D54">
        <w:rPr>
          <w:rFonts w:ascii="Times New Roman" w:hAnsi="Times New Roman" w:cs="Times New Roman"/>
          <w:sz w:val="18"/>
          <w:szCs w:val="18"/>
          <w:lang w:val="uk-UA"/>
        </w:rPr>
        <w:t>імітне замовлення – замовлення купити/продати Цінні</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Папери або інші Фінансові Інструменти за обумовленню Клієнтом</w:t>
      </w:r>
      <w:r>
        <w:rPr>
          <w:rFonts w:ascii="Times New Roman" w:hAnsi="Times New Roman" w:cs="Times New Roman"/>
          <w:sz w:val="18"/>
          <w:szCs w:val="18"/>
          <w:lang w:val="uk-UA"/>
        </w:rPr>
        <w:t xml:space="preserve"> Ц</w:t>
      </w:r>
      <w:r w:rsidR="00107DFD" w:rsidRPr="00C76D54">
        <w:rPr>
          <w:rFonts w:ascii="Times New Roman" w:hAnsi="Times New Roman" w:cs="Times New Roman"/>
          <w:sz w:val="18"/>
          <w:szCs w:val="18"/>
          <w:lang w:val="uk-UA"/>
        </w:rPr>
        <w:t>іною (доходністю) або кращою;</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С</w:t>
      </w:r>
      <w:r w:rsidR="00107DFD" w:rsidRPr="00C76D54">
        <w:rPr>
          <w:rFonts w:ascii="Times New Roman" w:hAnsi="Times New Roman" w:cs="Times New Roman"/>
          <w:sz w:val="18"/>
          <w:szCs w:val="18"/>
          <w:lang w:val="uk-UA"/>
        </w:rPr>
        <w:t>топ-замовлення – замовлення яке виконується в той</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момент, коли ціна та/або дохідність (для боргових Фінансових</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Інструментів) досягне визначеного Клієнтом значення;</w:t>
      </w:r>
      <w:r w:rsidR="0095732A" w:rsidRPr="00C76D54">
        <w:rPr>
          <w:rFonts w:ascii="Times New Roman" w:hAnsi="Times New Roman" w:cs="Times New Roman"/>
          <w:sz w:val="18"/>
          <w:szCs w:val="18"/>
          <w:lang w:val="uk-UA"/>
        </w:rPr>
        <w:t xml:space="preserve"> </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b/>
          <w:sz w:val="18"/>
          <w:szCs w:val="18"/>
          <w:lang w:val="uk-UA"/>
        </w:rPr>
        <w:t>З</w:t>
      </w:r>
      <w:r w:rsidR="00107DFD" w:rsidRPr="00E82700">
        <w:rPr>
          <w:rFonts w:ascii="Times New Roman" w:hAnsi="Times New Roman" w:cs="Times New Roman"/>
          <w:b/>
          <w:sz w:val="18"/>
          <w:szCs w:val="18"/>
          <w:lang w:val="uk-UA"/>
        </w:rPr>
        <w:t>амовлення FOC</w:t>
      </w:r>
      <w:r w:rsidR="00107DFD" w:rsidRPr="00C76D54">
        <w:rPr>
          <w:rFonts w:ascii="Times New Roman" w:hAnsi="Times New Roman" w:cs="Times New Roman"/>
          <w:sz w:val="18"/>
          <w:szCs w:val="18"/>
          <w:lang w:val="uk-UA"/>
        </w:rPr>
        <w:t xml:space="preserve"> – замовлення купити/продати визначену</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кількість Цінних Паперів або інших Фінансових Інструментів, що</w:t>
      </w:r>
      <w:r w:rsidR="0095732A" w:rsidRPr="00C76D54">
        <w:rPr>
          <w:rFonts w:ascii="Times New Roman" w:hAnsi="Times New Roman" w:cs="Times New Roman"/>
          <w:sz w:val="18"/>
          <w:szCs w:val="18"/>
          <w:lang w:val="uk-UA"/>
        </w:rPr>
        <w:t xml:space="preserve"> </w:t>
      </w:r>
      <w:r>
        <w:rPr>
          <w:rFonts w:ascii="Times New Roman" w:hAnsi="Times New Roman" w:cs="Times New Roman"/>
          <w:sz w:val="18"/>
          <w:szCs w:val="18"/>
          <w:lang w:val="uk-UA"/>
        </w:rPr>
        <w:t>н</w:t>
      </w:r>
      <w:r w:rsidR="00107DFD" w:rsidRPr="00C76D54">
        <w:rPr>
          <w:rFonts w:ascii="Times New Roman" w:hAnsi="Times New Roman" w:cs="Times New Roman"/>
          <w:sz w:val="18"/>
          <w:szCs w:val="18"/>
          <w:lang w:val="uk-UA"/>
        </w:rPr>
        <w:t>егайно, виходячи з ринкових умов, виконується у повному обсязі</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або автоматично скасовується у випадку неможливості його</w:t>
      </w:r>
      <w:r w:rsidR="0095732A" w:rsidRPr="00C76D54">
        <w:rPr>
          <w:rFonts w:ascii="Times New Roman" w:hAnsi="Times New Roman" w:cs="Times New Roman"/>
          <w:sz w:val="18"/>
          <w:szCs w:val="18"/>
          <w:lang w:val="uk-UA"/>
        </w:rPr>
        <w:t xml:space="preserve"> </w:t>
      </w:r>
      <w:r w:rsidR="00107DFD" w:rsidRPr="00C76D54">
        <w:rPr>
          <w:rFonts w:ascii="Times New Roman" w:hAnsi="Times New Roman" w:cs="Times New Roman"/>
          <w:sz w:val="18"/>
          <w:szCs w:val="18"/>
          <w:lang w:val="uk-UA"/>
        </w:rPr>
        <w:t>виконання на зазначених умовах;</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b/>
          <w:sz w:val="18"/>
          <w:szCs w:val="18"/>
          <w:lang w:val="uk-UA"/>
        </w:rPr>
        <w:t>З</w:t>
      </w:r>
      <w:r w:rsidR="002711B4" w:rsidRPr="00E82700">
        <w:rPr>
          <w:rFonts w:ascii="Times New Roman" w:hAnsi="Times New Roman" w:cs="Times New Roman"/>
          <w:b/>
          <w:sz w:val="18"/>
          <w:szCs w:val="18"/>
          <w:lang w:val="uk-UA"/>
        </w:rPr>
        <w:t>амовлення IOC</w:t>
      </w:r>
      <w:r w:rsidR="002711B4" w:rsidRPr="00C76D54">
        <w:rPr>
          <w:rFonts w:ascii="Times New Roman" w:hAnsi="Times New Roman" w:cs="Times New Roman"/>
          <w:sz w:val="18"/>
          <w:szCs w:val="18"/>
          <w:lang w:val="uk-UA"/>
        </w:rPr>
        <w:t xml:space="preserve"> – замовлення купити/продати визначену</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кількість Цінних Паперів або інші інших Фінансових Інструментів,</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що негайно, виходячи з ринкових умов, виконується у повному</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обсязі або частково у випадку неможливості його виконання у</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повному обсязі з одночасним скасуванням невиконаної частини</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замовлення;</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b/>
          <w:sz w:val="18"/>
          <w:szCs w:val="18"/>
          <w:lang w:val="uk-UA"/>
        </w:rPr>
        <w:t>З</w:t>
      </w:r>
      <w:r w:rsidR="002711B4" w:rsidRPr="00E82700">
        <w:rPr>
          <w:rFonts w:ascii="Times New Roman" w:hAnsi="Times New Roman" w:cs="Times New Roman"/>
          <w:b/>
          <w:sz w:val="18"/>
          <w:szCs w:val="18"/>
          <w:lang w:val="uk-UA"/>
        </w:rPr>
        <w:t>амовлення AON</w:t>
      </w:r>
      <w:r w:rsidR="002711B4" w:rsidRPr="00C76D54">
        <w:rPr>
          <w:rFonts w:ascii="Times New Roman" w:hAnsi="Times New Roman" w:cs="Times New Roman"/>
          <w:sz w:val="18"/>
          <w:szCs w:val="18"/>
          <w:lang w:val="uk-UA"/>
        </w:rPr>
        <w:t xml:space="preserve"> – замовлення купити/продати</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визначену кількість Цінних Паперів або інших Фінансових</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Інструментів що виконується у повному обсязі або автоматично</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скасовується у випадку неможливості його виконання на</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зазначених умовах;</w:t>
      </w:r>
    </w:p>
    <w:p w:rsid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b/>
          <w:sz w:val="18"/>
          <w:szCs w:val="18"/>
          <w:lang w:val="uk-UA"/>
        </w:rPr>
        <w:t>З</w:t>
      </w:r>
      <w:r w:rsidR="002711B4" w:rsidRPr="00E82700">
        <w:rPr>
          <w:rFonts w:ascii="Times New Roman" w:hAnsi="Times New Roman" w:cs="Times New Roman"/>
          <w:b/>
          <w:sz w:val="18"/>
          <w:szCs w:val="18"/>
          <w:lang w:val="uk-UA"/>
        </w:rPr>
        <w:t>амовлення GTC</w:t>
      </w:r>
      <w:r w:rsidR="002711B4" w:rsidRPr="00C76D54">
        <w:rPr>
          <w:rFonts w:ascii="Times New Roman" w:hAnsi="Times New Roman" w:cs="Times New Roman"/>
          <w:sz w:val="18"/>
          <w:szCs w:val="18"/>
          <w:lang w:val="uk-UA"/>
        </w:rPr>
        <w:t xml:space="preserve"> – замовлення купувати/продавати Цінні</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Папери або інші Фінансові Інструменти, яке діє та виконується до</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його відміни (відкликання) клієнтом;</w:t>
      </w:r>
    </w:p>
    <w:p w:rsidR="002711B4" w:rsidRPr="00C76D54" w:rsidRDefault="00E82700" w:rsidP="00C66C6D">
      <w:pPr>
        <w:pStyle w:val="a4"/>
        <w:numPr>
          <w:ilvl w:val="3"/>
          <w:numId w:val="2"/>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b/>
          <w:sz w:val="18"/>
          <w:szCs w:val="18"/>
          <w:lang w:val="uk-UA"/>
        </w:rPr>
        <w:t>З</w:t>
      </w:r>
      <w:r w:rsidR="002711B4" w:rsidRPr="00E82700">
        <w:rPr>
          <w:rFonts w:ascii="Times New Roman" w:hAnsi="Times New Roman" w:cs="Times New Roman"/>
          <w:b/>
          <w:sz w:val="18"/>
          <w:szCs w:val="18"/>
          <w:lang w:val="uk-UA"/>
        </w:rPr>
        <w:t>амовлення DAY</w:t>
      </w:r>
      <w:r w:rsidR="002711B4" w:rsidRPr="00C76D54">
        <w:rPr>
          <w:rFonts w:ascii="Times New Roman" w:hAnsi="Times New Roman" w:cs="Times New Roman"/>
          <w:sz w:val="18"/>
          <w:szCs w:val="18"/>
          <w:lang w:val="uk-UA"/>
        </w:rPr>
        <w:t xml:space="preserve"> – замовлення купити/продати Цінні</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Папери або інші Фінансові Інструменти яке діє до кінця торгового</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дня, а потім автоматично скасовується;</w:t>
      </w:r>
    </w:p>
    <w:p w:rsid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С</w:t>
      </w:r>
      <w:r w:rsidR="002711B4" w:rsidRPr="00C76D54">
        <w:rPr>
          <w:rFonts w:ascii="Times New Roman" w:hAnsi="Times New Roman" w:cs="Times New Roman"/>
          <w:sz w:val="18"/>
          <w:szCs w:val="18"/>
          <w:lang w:val="uk-UA"/>
        </w:rPr>
        <w:t>уму (орієнтовну суму) договору, що розраховується</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відповідно до умов, визначених Клієнтом, з урахуванням видів</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Замовлення;</w:t>
      </w:r>
    </w:p>
    <w:p w:rsid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Д</w:t>
      </w:r>
      <w:r w:rsidR="002711B4" w:rsidRPr="00C76D54">
        <w:rPr>
          <w:rFonts w:ascii="Times New Roman" w:hAnsi="Times New Roman" w:cs="Times New Roman"/>
          <w:sz w:val="18"/>
          <w:szCs w:val="18"/>
          <w:lang w:val="uk-UA"/>
        </w:rPr>
        <w:t>ату, з якої Замовлення набирає чинності;</w:t>
      </w:r>
    </w:p>
    <w:p w:rsid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С</w:t>
      </w:r>
      <w:r w:rsidR="002711B4" w:rsidRPr="00C76D54">
        <w:rPr>
          <w:rFonts w:ascii="Times New Roman" w:hAnsi="Times New Roman" w:cs="Times New Roman"/>
          <w:sz w:val="18"/>
          <w:szCs w:val="18"/>
          <w:lang w:val="uk-UA"/>
        </w:rPr>
        <w:t>трок дії Замовлення;</w:t>
      </w:r>
    </w:p>
    <w:p w:rsid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М</w:t>
      </w:r>
      <w:r w:rsidR="002711B4" w:rsidRPr="00C76D54">
        <w:rPr>
          <w:rFonts w:ascii="Times New Roman" w:hAnsi="Times New Roman" w:cs="Times New Roman"/>
          <w:sz w:val="18"/>
          <w:szCs w:val="18"/>
          <w:lang w:val="uk-UA"/>
        </w:rPr>
        <w:t>ісце укладення Договору на виконання(на фондовій</w:t>
      </w:r>
      <w:r w:rsidR="00C76D54">
        <w:rPr>
          <w:rFonts w:ascii="Times New Roman" w:hAnsi="Times New Roman" w:cs="Times New Roman"/>
          <w:sz w:val="18"/>
          <w:szCs w:val="18"/>
          <w:lang w:val="uk-UA"/>
        </w:rPr>
        <w:t xml:space="preserve"> </w:t>
      </w:r>
      <w:r w:rsidR="00C76D54" w:rsidRPr="00C76D54">
        <w:rPr>
          <w:rFonts w:ascii="Times New Roman" w:hAnsi="Times New Roman" w:cs="Times New Roman"/>
          <w:sz w:val="18"/>
          <w:szCs w:val="18"/>
          <w:lang w:val="uk-UA"/>
        </w:rPr>
        <w:t>біржі/поза фондовою біржою);</w:t>
      </w:r>
      <w:r w:rsidR="00C76D54">
        <w:rPr>
          <w:rFonts w:ascii="Times New Roman" w:hAnsi="Times New Roman" w:cs="Times New Roman"/>
          <w:sz w:val="18"/>
          <w:szCs w:val="18"/>
          <w:lang w:val="uk-UA"/>
        </w:rPr>
        <w:t xml:space="preserve"> </w:t>
      </w:r>
    </w:p>
    <w:p w:rsid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С</w:t>
      </w:r>
      <w:r w:rsidR="002711B4" w:rsidRPr="00C76D54">
        <w:rPr>
          <w:rFonts w:ascii="Times New Roman" w:hAnsi="Times New Roman" w:cs="Times New Roman"/>
          <w:sz w:val="18"/>
          <w:szCs w:val="18"/>
          <w:lang w:val="uk-UA"/>
        </w:rPr>
        <w:t>посіб проведення розрахунків за Договором на</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виконання (з дотриманням/без дотримання принципу «поставка</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проти оплати»);</w:t>
      </w:r>
    </w:p>
    <w:p w:rsidR="002711B4" w:rsidRPr="00C76D54" w:rsidRDefault="00E82700" w:rsidP="00C66C6D">
      <w:pPr>
        <w:pStyle w:val="a4"/>
        <w:numPr>
          <w:ilvl w:val="2"/>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w:t>
      </w:r>
      <w:r w:rsidR="002711B4" w:rsidRPr="00C76D54">
        <w:rPr>
          <w:rFonts w:ascii="Times New Roman" w:hAnsi="Times New Roman" w:cs="Times New Roman"/>
          <w:sz w:val="18"/>
          <w:szCs w:val="18"/>
          <w:lang w:val="uk-UA"/>
        </w:rPr>
        <w:t>удь-які інші деталі, умови та особливі інструкції від</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Клієнта.</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У разі якщо </w:t>
      </w:r>
      <w:r w:rsidR="002C3A51">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отримує Замовлення Клієнта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купівлю/продаж Цінних Паперів або інших Фінансових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Інструментів, які знаходяться у власності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повідомляє про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це Клієнта засобами електронного зв’язку. За умови згоди Клієнта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укладається договір з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купівлі-продажу щодо таких Цінних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Паперів або інших Фінансових Інструментів та Замовлення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Клієнта анулюється. Положення цього пункту не поширюються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випадки, коли Замовлення передбачають купівлю-продаж Цінних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Паперів або інших Фінансових Інструментів на фондових біржах.</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У разі наявності в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xml:space="preserve"> конфлікту інтересів у зв’язку із</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зацікавленістю щодо купівлі-продажу Цінних Паперів або інших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Фінансових Інструментів пов’язаними особами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та/або його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відповідними особами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xml:space="preserve"> повідомляє про це Клієнта засобами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електронного зв’язку до того, як будуть надані послуги за цим</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Договором, та отримує письмову згоду Клієнта (у паперовій або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електронній формі) на проведення такої операції.</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Приєднанням до цього Договору Клієнт доручає та надає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всі необхідні, належні та достатні повноваження відповідно до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Цивільного кодексу України для реалізації</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прав Клієнта як довірителя при виконанні цього Договору,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Замовлень Клієнта та/або Договорів на виконання. Зокрема (але</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не винятково)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C76D54">
        <w:rPr>
          <w:rFonts w:ascii="Times New Roman" w:hAnsi="Times New Roman" w:cs="Times New Roman"/>
          <w:sz w:val="18"/>
          <w:szCs w:val="18"/>
          <w:lang w:val="uk-UA"/>
        </w:rPr>
        <w:t xml:space="preserve"> цим надаються повноваження укладати від</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імені Клієнта Договори на виконання, представляти та діяти в</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інтересах Клієнта, враховуючи право розпоряджатися грошовими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коштами, перерахованими Клієнтом на Банківські рахунки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вчиняти будь-які інші дії, пов’язані з виконанням цього Договору,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наданих Замовлень Клієнта та/або Договорів на виконання.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Сторони цим домовились, що надані повноваження є належними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й достатніми та не вимагають надання Клієнтом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C76D54">
        <w:rPr>
          <w:rFonts w:ascii="Times New Roman" w:hAnsi="Times New Roman" w:cs="Times New Roman"/>
          <w:sz w:val="18"/>
          <w:szCs w:val="18"/>
          <w:lang w:val="uk-UA"/>
        </w:rPr>
        <w:t xml:space="preserve"> окремої</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довіреності.</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Приєднанням до цього Договору Клієнт погоджується з тим,</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що грошові кошти Клієнта, отримані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для надання послуг за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цим Договором, перебувають на Банківських рахунках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xml:space="preserve"> до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моменту їх перерахування в рахунок оплати за відповідними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Замовленнями Клієнта.</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Документи, враховуючи Замовлення Клієнта, доручення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розпорядження, звіти, виписки, листи, повідомлення тощо, що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надаються відповідно до умов Договору у вигляді електронного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документа, підписуються та засвідчуються відповідно до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законодавства про електронні документи та електронний</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документообіг у погоджений Сторонами спосіб. Клієнт погоджується, що перелік</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електронних документів, які можуть бути підписані Клієнтом</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електронним підписом, визначається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C76D54">
        <w:rPr>
          <w:rFonts w:ascii="Times New Roman" w:hAnsi="Times New Roman" w:cs="Times New Roman"/>
          <w:sz w:val="18"/>
          <w:szCs w:val="18"/>
          <w:lang w:val="uk-UA"/>
        </w:rPr>
        <w:t>, зважаючи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можливості програмних засобів, які застосовуються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для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створення, оброблення, зберігання електронних документів.</w:t>
      </w:r>
    </w:p>
    <w:p w:rsidR="00E82700"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Сторони визначили та Клієнт безумовно підтверджує, що всі</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електронні документи, підписані електронним підписом Клієнта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та/або отримані з номеру телефону, електронної адреси,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повідомленої Клієнтом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є такими, що засвідчені Клієнтом</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особисто.</w:t>
      </w:r>
      <w:r w:rsidR="00C76D54">
        <w:rPr>
          <w:rFonts w:ascii="Times New Roman" w:hAnsi="Times New Roman" w:cs="Times New Roman"/>
          <w:sz w:val="18"/>
          <w:szCs w:val="18"/>
          <w:lang w:val="uk-UA"/>
        </w:rPr>
        <w:t xml:space="preserve"> </w:t>
      </w:r>
    </w:p>
    <w:p w:rsidR="00C76D54"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Будь-які електронні документи, надані електронними засобами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зв’язку, прирівнюються до документів, поданих у письмовій</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паперовій формі відповідно до чинного законодавства України та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нормативно-правових актів Комісії і вважаються такими, що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створені з додержанням письмової форми, та не можуть бути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оскаржені через їх електрону форму. Електронний підпис не може</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бути визнаним недійсним через його електронну форму.</w:t>
      </w:r>
    </w:p>
    <w:p w:rsidR="00E82700" w:rsidRDefault="002711B4" w:rsidP="00C66C6D">
      <w:pPr>
        <w:pStyle w:val="a4"/>
        <w:numPr>
          <w:ilvl w:val="1"/>
          <w:numId w:val="2"/>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При отриманні Замовлення Клієнта </w:t>
      </w:r>
      <w:r w:rsidR="002C3A51">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може визначати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придатність Фінансового Інструмента для Клієнта. Якщо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підставі отриманої інформації </w:t>
      </w:r>
      <w:r w:rsidR="002C3A51">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вважатиме, що відповідний</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Фінансовий Інструмент не є придатним для Клієнта, </w:t>
      </w:r>
      <w:r w:rsidR="002C3A51">
        <w:rPr>
          <w:rFonts w:ascii="Times New Roman" w:hAnsi="Times New Roman" w:cs="Times New Roman"/>
          <w:sz w:val="18"/>
          <w:szCs w:val="18"/>
          <w:lang w:val="uk-UA"/>
        </w:rPr>
        <w:t>Брокер</w:t>
      </w:r>
      <w:r w:rsidR="00C76D54">
        <w:rPr>
          <w:rFonts w:ascii="Times New Roman" w:hAnsi="Times New Roman" w:cs="Times New Roman"/>
          <w:sz w:val="18"/>
          <w:szCs w:val="18"/>
          <w:lang w:val="uk-UA"/>
        </w:rPr>
        <w:t xml:space="preserve"> </w:t>
      </w:r>
      <w:r w:rsidR="00347CC4">
        <w:rPr>
          <w:rFonts w:ascii="Times New Roman" w:hAnsi="Times New Roman" w:cs="Times New Roman"/>
          <w:sz w:val="18"/>
          <w:szCs w:val="18"/>
          <w:lang w:val="uk-UA"/>
        </w:rPr>
        <w:t>зобов’язаний</w:t>
      </w:r>
      <w:r w:rsidRPr="00C76D54">
        <w:rPr>
          <w:rFonts w:ascii="Times New Roman" w:hAnsi="Times New Roman" w:cs="Times New Roman"/>
          <w:sz w:val="18"/>
          <w:szCs w:val="18"/>
          <w:lang w:val="uk-UA"/>
        </w:rPr>
        <w:t xml:space="preserve"> надати Клієнту повідомлення про це у письмовій</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формі. </w:t>
      </w:r>
    </w:p>
    <w:p w:rsidR="00C76D54" w:rsidRDefault="002C3A51" w:rsidP="00C66C6D">
      <w:pPr>
        <w:pStyle w:val="a4"/>
        <w:numPr>
          <w:ilvl w:val="1"/>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C76D54">
        <w:rPr>
          <w:rFonts w:ascii="Times New Roman" w:hAnsi="Times New Roman" w:cs="Times New Roman"/>
          <w:sz w:val="18"/>
          <w:szCs w:val="18"/>
          <w:lang w:val="uk-UA"/>
        </w:rPr>
        <w:t xml:space="preserve"> може здійснювати придатність Фінансового</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інструмента для Клієнта періодично, про що Клієнт повідомляється</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письмово.</w:t>
      </w:r>
      <w:r w:rsidR="00C76D54">
        <w:rPr>
          <w:rFonts w:ascii="Times New Roman" w:hAnsi="Times New Roman" w:cs="Times New Roman"/>
          <w:sz w:val="18"/>
          <w:szCs w:val="18"/>
          <w:lang w:val="uk-UA"/>
        </w:rPr>
        <w:t xml:space="preserve"> </w:t>
      </w:r>
      <w:r>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 xml:space="preserve"> не зобов’язаний</w:t>
      </w:r>
      <w:r w:rsidR="002711B4" w:rsidRPr="00C76D54">
        <w:rPr>
          <w:rFonts w:ascii="Times New Roman" w:hAnsi="Times New Roman" w:cs="Times New Roman"/>
          <w:sz w:val="18"/>
          <w:szCs w:val="18"/>
          <w:lang w:val="uk-UA"/>
        </w:rPr>
        <w:t xml:space="preserve"> оцінювати придатність Фінансових</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Інструментів, якщо послуги за цим Договором надаються щодо</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 xml:space="preserve">акцій, </w:t>
      </w:r>
      <w:r w:rsidR="002711B4" w:rsidRPr="00C76D54">
        <w:rPr>
          <w:rFonts w:ascii="Times New Roman" w:hAnsi="Times New Roman" w:cs="Times New Roman"/>
          <w:sz w:val="18"/>
          <w:szCs w:val="18"/>
          <w:lang w:val="uk-UA"/>
        </w:rPr>
        <w:lastRenderedPageBreak/>
        <w:t>облігацій, допущених до торгів на регульованому</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фондовому ринку, казначейських зобов’язань України, цінних</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паперів інститутів спільного інвестування, ощадних (депозитних)</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сертифікатів.</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Норми цього пункту не застосовуються до Професійних Клієнтів.</w:t>
      </w:r>
    </w:p>
    <w:p w:rsidR="002711B4" w:rsidRDefault="002C3A51" w:rsidP="00C66C6D">
      <w:pPr>
        <w:pStyle w:val="a4"/>
        <w:numPr>
          <w:ilvl w:val="1"/>
          <w:numId w:val="2"/>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C76D54">
        <w:rPr>
          <w:rFonts w:ascii="Times New Roman" w:hAnsi="Times New Roman" w:cs="Times New Roman"/>
          <w:sz w:val="18"/>
          <w:szCs w:val="18"/>
          <w:lang w:val="uk-UA"/>
        </w:rPr>
        <w:t xml:space="preserve"> приймає Замовлення від Клієнта у порядку їх</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надходження і виконує їх у відповідності до умов таких Замовлень,</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в тому числі щодо строків і умов переходу прав власності на Цінні</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Папери або інші Фінансові Інструменти з врахуванням</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особливостей, наведених у Правилах виконання замовлень</w:t>
      </w:r>
      <w:r w:rsidR="00C76D54">
        <w:rPr>
          <w:rFonts w:ascii="Times New Roman" w:hAnsi="Times New Roman" w:cs="Times New Roman"/>
          <w:sz w:val="18"/>
          <w:szCs w:val="18"/>
          <w:lang w:val="uk-UA"/>
        </w:rPr>
        <w:t xml:space="preserve"> </w:t>
      </w:r>
      <w:r w:rsidR="002711B4" w:rsidRPr="00C76D54">
        <w:rPr>
          <w:rFonts w:ascii="Times New Roman" w:hAnsi="Times New Roman" w:cs="Times New Roman"/>
          <w:sz w:val="18"/>
          <w:szCs w:val="18"/>
          <w:lang w:val="uk-UA"/>
        </w:rPr>
        <w:t>Клієнта, наведених у Додатку 3 до Договору.</w:t>
      </w:r>
    </w:p>
    <w:p w:rsidR="00D271DC" w:rsidRPr="00C76D54" w:rsidRDefault="00D271DC" w:rsidP="00D271DC">
      <w:pPr>
        <w:pStyle w:val="a4"/>
        <w:spacing w:after="0" w:line="240" w:lineRule="auto"/>
        <w:ind w:left="360"/>
        <w:jc w:val="both"/>
        <w:rPr>
          <w:rFonts w:ascii="Times New Roman" w:hAnsi="Times New Roman" w:cs="Times New Roman"/>
          <w:sz w:val="18"/>
          <w:szCs w:val="18"/>
          <w:lang w:val="uk-UA"/>
        </w:rPr>
      </w:pPr>
    </w:p>
    <w:p w:rsidR="002711B4" w:rsidRPr="00D271DC" w:rsidRDefault="002711B4" w:rsidP="00C66C6D">
      <w:pPr>
        <w:pStyle w:val="a4"/>
        <w:numPr>
          <w:ilvl w:val="0"/>
          <w:numId w:val="3"/>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ПОРЯДОК РОЗРАХУНКІВ</w:t>
      </w:r>
    </w:p>
    <w:p w:rsidR="00C76D54" w:rsidRDefault="002711B4" w:rsidP="00C66C6D">
      <w:pPr>
        <w:pStyle w:val="a4"/>
        <w:numPr>
          <w:ilvl w:val="1"/>
          <w:numId w:val="3"/>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Розрахунки за Договорами на Виконання здійснюються в</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залежності від відповідних умов та способу проведення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розрахунків, зазначених у Замовленні Клієнта.</w:t>
      </w:r>
    </w:p>
    <w:p w:rsidR="002711B4" w:rsidRPr="00C76D54" w:rsidRDefault="002711B4" w:rsidP="00C66C6D">
      <w:pPr>
        <w:pStyle w:val="a4"/>
        <w:numPr>
          <w:ilvl w:val="1"/>
          <w:numId w:val="3"/>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У разі здійснення розрахунків за Договорами на виконання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 спосіб з дотриманням принципу «поставка проти оплати» до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відносин Сторін за такими Договорами застосовуються наступні положення:</w:t>
      </w:r>
    </w:p>
    <w:p w:rsidR="00E82700" w:rsidRDefault="002711B4" w:rsidP="00C66C6D">
      <w:pPr>
        <w:pStyle w:val="a4"/>
        <w:numPr>
          <w:ilvl w:val="2"/>
          <w:numId w:val="3"/>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sz w:val="18"/>
          <w:szCs w:val="18"/>
          <w:lang w:val="uk-UA"/>
        </w:rPr>
        <w:t>У разі наміру Клієнта придбати Цінні Папери або інші</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 xml:space="preserve">Фінансові Інструменти Клієнт зобов’язаний забезпечити </w:t>
      </w:r>
      <w:r w:rsidR="002C3A51" w:rsidRPr="00E82700">
        <w:rPr>
          <w:rFonts w:ascii="Times New Roman" w:hAnsi="Times New Roman" w:cs="Times New Roman"/>
          <w:sz w:val="18"/>
          <w:szCs w:val="18"/>
          <w:lang w:val="uk-UA"/>
        </w:rPr>
        <w:t>Брокер</w:t>
      </w:r>
      <w:r w:rsidR="00347CC4" w:rsidRPr="00E82700">
        <w:rPr>
          <w:rFonts w:ascii="Times New Roman" w:hAnsi="Times New Roman" w:cs="Times New Roman"/>
          <w:sz w:val="18"/>
          <w:szCs w:val="18"/>
          <w:lang w:val="uk-UA"/>
        </w:rPr>
        <w:t>а</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грошовими коштами в сумі, необхідній для виконання доручення</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Клієнта, не пізніше дати виконання відповідного Замовлення.</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Достатність коштів для здійснення операцій визначається</w:t>
      </w:r>
      <w:r w:rsidR="00C76D54" w:rsidRPr="00E82700">
        <w:rPr>
          <w:rFonts w:ascii="Times New Roman" w:hAnsi="Times New Roman" w:cs="Times New Roman"/>
          <w:sz w:val="18"/>
          <w:szCs w:val="18"/>
          <w:lang w:val="uk-UA"/>
        </w:rPr>
        <w:t xml:space="preserve"> </w:t>
      </w:r>
      <w:r w:rsidR="002C3A51" w:rsidRPr="00E82700">
        <w:rPr>
          <w:rFonts w:ascii="Times New Roman" w:hAnsi="Times New Roman" w:cs="Times New Roman"/>
          <w:sz w:val="18"/>
          <w:szCs w:val="18"/>
          <w:lang w:val="uk-UA"/>
        </w:rPr>
        <w:t>Брокер</w:t>
      </w:r>
      <w:r w:rsidR="00347CC4" w:rsidRPr="00E82700">
        <w:rPr>
          <w:rFonts w:ascii="Times New Roman" w:hAnsi="Times New Roman" w:cs="Times New Roman"/>
          <w:sz w:val="18"/>
          <w:szCs w:val="18"/>
          <w:lang w:val="uk-UA"/>
        </w:rPr>
        <w:t>ом</w:t>
      </w:r>
      <w:r w:rsidRPr="00E82700">
        <w:rPr>
          <w:rFonts w:ascii="Times New Roman" w:hAnsi="Times New Roman" w:cs="Times New Roman"/>
          <w:sz w:val="18"/>
          <w:szCs w:val="18"/>
          <w:lang w:val="uk-UA"/>
        </w:rPr>
        <w:t xml:space="preserve"> із врахуванням вимог законодавства та методології про</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запобігання та протидію легалізації (відмиванню) доходів,</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одержаних злочинним шляхом, фінансуванню тероризму та</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фінансуванню розповсюдження зброї масового знищення</w:t>
      </w:r>
      <w:r w:rsidR="00E82700">
        <w:rPr>
          <w:rFonts w:ascii="Times New Roman" w:hAnsi="Times New Roman" w:cs="Times New Roman"/>
          <w:sz w:val="18"/>
          <w:szCs w:val="18"/>
          <w:lang w:val="uk-UA"/>
        </w:rPr>
        <w:t>.</w:t>
      </w:r>
    </w:p>
    <w:p w:rsidR="00C76D54" w:rsidRPr="00E82700" w:rsidRDefault="002711B4" w:rsidP="00C66C6D">
      <w:pPr>
        <w:pStyle w:val="a4"/>
        <w:numPr>
          <w:ilvl w:val="2"/>
          <w:numId w:val="3"/>
        </w:numPr>
        <w:spacing w:after="0" w:line="240" w:lineRule="auto"/>
        <w:jc w:val="both"/>
        <w:rPr>
          <w:rFonts w:ascii="Times New Roman" w:hAnsi="Times New Roman" w:cs="Times New Roman"/>
          <w:sz w:val="18"/>
          <w:szCs w:val="18"/>
          <w:lang w:val="uk-UA"/>
        </w:rPr>
      </w:pPr>
      <w:r w:rsidRPr="00E82700">
        <w:rPr>
          <w:rFonts w:ascii="Times New Roman" w:hAnsi="Times New Roman" w:cs="Times New Roman"/>
          <w:sz w:val="18"/>
          <w:szCs w:val="18"/>
          <w:lang w:val="uk-UA"/>
        </w:rPr>
        <w:t>У разі нестачі грошових коштів для виконання Замовлень</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Клієнт має право перерахувати грошові кошти на будь-який</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 xml:space="preserve">Банківський рахунок </w:t>
      </w:r>
      <w:r w:rsidR="002C3A51" w:rsidRPr="00E82700">
        <w:rPr>
          <w:rFonts w:ascii="Times New Roman" w:hAnsi="Times New Roman" w:cs="Times New Roman"/>
          <w:sz w:val="18"/>
          <w:szCs w:val="18"/>
          <w:lang w:val="uk-UA"/>
        </w:rPr>
        <w:t>Брокер</w:t>
      </w:r>
      <w:r w:rsidR="00347CC4" w:rsidRPr="00E82700">
        <w:rPr>
          <w:rFonts w:ascii="Times New Roman" w:hAnsi="Times New Roman" w:cs="Times New Roman"/>
          <w:sz w:val="18"/>
          <w:szCs w:val="18"/>
          <w:lang w:val="uk-UA"/>
        </w:rPr>
        <w:t>а</w:t>
      </w:r>
      <w:r w:rsidRPr="00E82700">
        <w:rPr>
          <w:rFonts w:ascii="Times New Roman" w:hAnsi="Times New Roman" w:cs="Times New Roman"/>
          <w:sz w:val="18"/>
          <w:szCs w:val="18"/>
          <w:lang w:val="uk-UA"/>
        </w:rPr>
        <w:t>.</w:t>
      </w:r>
    </w:p>
    <w:p w:rsidR="002711B4" w:rsidRPr="00C76D54" w:rsidRDefault="002711B4" w:rsidP="00C66C6D">
      <w:pPr>
        <w:pStyle w:val="a4"/>
        <w:numPr>
          <w:ilvl w:val="2"/>
          <w:numId w:val="3"/>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Клієнт має право надати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у</w:t>
      </w:r>
      <w:r w:rsidRPr="00C76D54">
        <w:rPr>
          <w:rFonts w:ascii="Times New Roman" w:hAnsi="Times New Roman" w:cs="Times New Roman"/>
          <w:sz w:val="18"/>
          <w:szCs w:val="18"/>
          <w:lang w:val="uk-UA"/>
        </w:rPr>
        <w:t xml:space="preserve"> розпорядження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перерахува</w:t>
      </w:r>
      <w:r w:rsidR="0008747F">
        <w:rPr>
          <w:rFonts w:ascii="Times New Roman" w:hAnsi="Times New Roman" w:cs="Times New Roman"/>
          <w:sz w:val="18"/>
          <w:szCs w:val="18"/>
          <w:lang w:val="uk-UA"/>
        </w:rPr>
        <w:t>ння грошових коштів</w:t>
      </w:r>
      <w:r w:rsidRPr="00C76D54">
        <w:rPr>
          <w:rFonts w:ascii="Times New Roman" w:hAnsi="Times New Roman" w:cs="Times New Roman"/>
          <w:sz w:val="18"/>
          <w:szCs w:val="18"/>
          <w:lang w:val="uk-UA"/>
        </w:rPr>
        <w:t>, що обліковуються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на Банківських рахунках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на банківський рахунок Клієнта за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умови, що це не вплине на належне виконання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зобов'язань</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 наданими Клієнтом Замовленнями.</w:t>
      </w:r>
    </w:p>
    <w:p w:rsidR="00C76D54" w:rsidRDefault="002711B4" w:rsidP="00C66C6D">
      <w:pPr>
        <w:pStyle w:val="a4"/>
        <w:numPr>
          <w:ilvl w:val="1"/>
          <w:numId w:val="3"/>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У всіх інших випадках, окрім передбачених пунктом 4.2 статті</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4 Договору, розрахунки за Договорами на виконання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здійснюються в порядку та в строки, обумовлені Клієнтом 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Замовленнях.</w:t>
      </w:r>
    </w:p>
    <w:p w:rsidR="002711B4" w:rsidRPr="00C10CDB" w:rsidRDefault="002711B4" w:rsidP="00C66C6D">
      <w:pPr>
        <w:pStyle w:val="a4"/>
        <w:numPr>
          <w:ilvl w:val="1"/>
          <w:numId w:val="3"/>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Право власності на придбані у відповідності із цим Договором</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Цінні Папери набувається Клієнтом з моменту зарахування Цінних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Паперів на рахунок Клієнта в цінних паперах у депозитарній</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установі.</w:t>
      </w:r>
      <w:r w:rsid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 xml:space="preserve">На вимогу Клієнта </w:t>
      </w:r>
      <w:r w:rsidR="002C3A51" w:rsidRPr="00E82700">
        <w:rPr>
          <w:rFonts w:ascii="Times New Roman" w:hAnsi="Times New Roman" w:cs="Times New Roman"/>
          <w:sz w:val="18"/>
          <w:szCs w:val="18"/>
          <w:lang w:val="uk-UA"/>
        </w:rPr>
        <w:t>Брокер</w:t>
      </w:r>
      <w:r w:rsidRPr="00E82700">
        <w:rPr>
          <w:rFonts w:ascii="Times New Roman" w:hAnsi="Times New Roman" w:cs="Times New Roman"/>
          <w:sz w:val="18"/>
          <w:szCs w:val="18"/>
          <w:lang w:val="uk-UA"/>
        </w:rPr>
        <w:t xml:space="preserve"> зобов’язаний надати інформацію щодо</w:t>
      </w:r>
      <w:r w:rsidR="00C76D54" w:rsidRPr="00E82700">
        <w:rPr>
          <w:rFonts w:ascii="Times New Roman" w:hAnsi="Times New Roman" w:cs="Times New Roman"/>
          <w:sz w:val="18"/>
          <w:szCs w:val="18"/>
          <w:lang w:val="uk-UA"/>
        </w:rPr>
        <w:t xml:space="preserve"> </w:t>
      </w:r>
      <w:r w:rsidRPr="00E82700">
        <w:rPr>
          <w:rFonts w:ascii="Times New Roman" w:hAnsi="Times New Roman" w:cs="Times New Roman"/>
          <w:sz w:val="18"/>
          <w:szCs w:val="18"/>
          <w:lang w:val="uk-UA"/>
        </w:rPr>
        <w:t>стану виконання будь-якого підтвердженого Замовлення Клієнта.</w:t>
      </w:r>
    </w:p>
    <w:p w:rsidR="00D271DC" w:rsidRPr="00C76D54" w:rsidRDefault="00D271DC" w:rsidP="00D271DC">
      <w:pPr>
        <w:pStyle w:val="a4"/>
        <w:spacing w:after="0" w:line="240" w:lineRule="auto"/>
        <w:ind w:left="360"/>
        <w:jc w:val="both"/>
        <w:rPr>
          <w:rFonts w:ascii="Times New Roman" w:hAnsi="Times New Roman" w:cs="Times New Roman"/>
          <w:sz w:val="18"/>
          <w:szCs w:val="18"/>
          <w:lang w:val="uk-UA"/>
        </w:rPr>
      </w:pPr>
    </w:p>
    <w:p w:rsidR="002711B4" w:rsidRPr="00D271DC" w:rsidRDefault="002711B4" w:rsidP="00C66C6D">
      <w:pPr>
        <w:pStyle w:val="a4"/>
        <w:numPr>
          <w:ilvl w:val="0"/>
          <w:numId w:val="4"/>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ПРАВА ТА ОБОВ’ЯЗКИ СТОРІН. НАДАННЯ ЗВІТІВ ПРО</w:t>
      </w:r>
      <w:r w:rsidR="00C76D54" w:rsidRPr="00D271DC">
        <w:rPr>
          <w:rFonts w:ascii="Times New Roman" w:hAnsi="Times New Roman" w:cs="Times New Roman"/>
          <w:b/>
          <w:sz w:val="18"/>
          <w:szCs w:val="18"/>
          <w:lang w:val="uk-UA"/>
        </w:rPr>
        <w:t xml:space="preserve"> </w:t>
      </w:r>
      <w:r w:rsidRPr="00D271DC">
        <w:rPr>
          <w:rFonts w:ascii="Times New Roman" w:hAnsi="Times New Roman" w:cs="Times New Roman"/>
          <w:b/>
          <w:sz w:val="18"/>
          <w:szCs w:val="18"/>
          <w:lang w:val="uk-UA"/>
        </w:rPr>
        <w:t>ВИКОНАННЯ</w:t>
      </w:r>
      <w:r w:rsidR="00C10CDB">
        <w:rPr>
          <w:rFonts w:ascii="Times New Roman" w:hAnsi="Times New Roman" w:cs="Times New Roman"/>
          <w:b/>
          <w:sz w:val="18"/>
          <w:szCs w:val="18"/>
          <w:lang w:val="uk-UA"/>
        </w:rPr>
        <w:t xml:space="preserve"> БРОКЕРОМ</w:t>
      </w:r>
      <w:r w:rsidRPr="00D271DC">
        <w:rPr>
          <w:rFonts w:ascii="Times New Roman" w:hAnsi="Times New Roman" w:cs="Times New Roman"/>
          <w:b/>
          <w:sz w:val="18"/>
          <w:szCs w:val="18"/>
          <w:lang w:val="uk-UA"/>
        </w:rPr>
        <w:t xml:space="preserve"> ЗАМОВЛЕНЬ КЛІЄНТА</w:t>
      </w:r>
    </w:p>
    <w:p w:rsidR="002711B4" w:rsidRPr="00D271DC" w:rsidRDefault="002C3A51" w:rsidP="00C66C6D">
      <w:pPr>
        <w:pStyle w:val="a4"/>
        <w:numPr>
          <w:ilvl w:val="1"/>
          <w:numId w:val="4"/>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D271DC">
        <w:rPr>
          <w:rFonts w:ascii="Times New Roman" w:hAnsi="Times New Roman" w:cs="Times New Roman"/>
          <w:sz w:val="18"/>
          <w:szCs w:val="18"/>
          <w:lang w:val="uk-UA"/>
        </w:rPr>
        <w:t xml:space="preserve"> зобов’язаний:</w:t>
      </w:r>
    </w:p>
    <w:p w:rsidR="00C76D54"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діяти в інтересах Клієнта, виконувати Замовлення Клієнта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на найвигідніших для Клієнта умовах та у будь-якому разі на</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умовах, визначених Замовленням Клієнта;</w:t>
      </w:r>
    </w:p>
    <w:p w:rsidR="00C76D54"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попереджати Клієнта про ризики конкретної угоди із</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Цінними Паперами або іншими Фінансовими Інструментами,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узгоджувати з Клієнтом рівень можливого ризику при здійсненні</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операцій з купівлі, продажу або міни Фінансових Інструментів, 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тому числі щодо їх ліквідності;</w:t>
      </w:r>
    </w:p>
    <w:p w:rsidR="00C76D54"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надавати Клієнту інформацію щодо біржового курсу та/або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ринкової вартості Цінних Паперів або інших Фінансових</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Інструментів;</w:t>
      </w:r>
    </w:p>
    <w:p w:rsidR="00C76D54"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надати звіт у формі, визначеній внутрішніми документами</w:t>
      </w:r>
      <w:r w:rsidR="00C76D54">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47CC4">
        <w:rPr>
          <w:rFonts w:ascii="Times New Roman" w:hAnsi="Times New Roman" w:cs="Times New Roman"/>
          <w:sz w:val="18"/>
          <w:szCs w:val="18"/>
          <w:lang w:val="uk-UA"/>
        </w:rPr>
        <w:t>а</w:t>
      </w:r>
      <w:r w:rsidRPr="00C76D54">
        <w:rPr>
          <w:rFonts w:ascii="Times New Roman" w:hAnsi="Times New Roman" w:cs="Times New Roman"/>
          <w:sz w:val="18"/>
          <w:szCs w:val="18"/>
          <w:lang w:val="uk-UA"/>
        </w:rPr>
        <w:t>, засобами електронного зв’язку або іншими засобами зв’язку,</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обумовленими Сторонами, не пізніше першого робочого дня після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виконання Замовлення або, якщо підтвердження отримано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торговцем від третьої сторони, не пізніше першого робочого дня</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після отримання підтвердження від третьої сторони.</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У випадку неотримання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заперечень Клієнта щодо наданого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звіту в строк не пізніше наступного робочого дня після дня його</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надання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C76D54">
        <w:rPr>
          <w:rFonts w:ascii="Times New Roman" w:hAnsi="Times New Roman" w:cs="Times New Roman"/>
          <w:sz w:val="18"/>
          <w:szCs w:val="18"/>
          <w:lang w:val="uk-UA"/>
        </w:rPr>
        <w:t xml:space="preserve"> такий звіт вважається акцептованим Клієнтом і є</w:t>
      </w:r>
      <w:r w:rsidR="00C76D54">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підтвердженням належним чином наданих послуг;</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вживати можливих заходів щодо уникнення конфлікту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інтересів, що ви</w:t>
      </w:r>
      <w:r w:rsidR="00C76D54" w:rsidRPr="00A27485">
        <w:rPr>
          <w:rFonts w:ascii="Times New Roman" w:hAnsi="Times New Roman" w:cs="Times New Roman"/>
          <w:sz w:val="18"/>
          <w:szCs w:val="18"/>
          <w:lang w:val="uk-UA"/>
        </w:rPr>
        <w:t>никає в процесі надання послуг;</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забезпечувати конфіденційність і зберігати електронний</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підпис та електронні документи, що передаються засобами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електронного зв’язку від несанкціонованого користування,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копіювання чи будь-якого іншого відтворення третіми особами, не</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уповноваженими Клієнтом на такі дії;</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відмовити Клієнту у виконанні Замовлення або укладенні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 на виконання чи проведенні операцій з Фінансовими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Інструментами у випадку, якщо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вбачає, що такі дії призведуть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 порушення вимог законодавства про акціонерні товариства,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про інститути спільного інвестування та/чи про фінансові послуги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та державне регулювання ринків фінансових послуг в частині, що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стосується обігу Фінансових Інструментів;</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у визначених Законом про ринки капіталу випадках 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порядку надавати Клієнту інформацію про придатність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Фінансового Інструмента для Клієнта;</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негайно інформувати некваліфікованого (непрофесійного)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Клієнта про будь-які суттєві труднощі, пов’язані з належним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виконанням Замовлення, як тільки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дізнається про них;</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надавати Клієнту інформацію про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 його</w:t>
      </w:r>
      <w:r w:rsidRPr="00A27485">
        <w:rPr>
          <w:rFonts w:ascii="Times New Roman" w:hAnsi="Times New Roman" w:cs="Times New Roman"/>
          <w:sz w:val="18"/>
          <w:szCs w:val="18"/>
          <w:lang w:val="uk-UA"/>
        </w:rPr>
        <w:t xml:space="preserve"> послуги, Фінансові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Інструменти, щодо яких надаються послуги, іншу інформацію, яка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може бути важливою для прийняття Клієнтом рішення про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здійснення інвестування у Фінансовий Інструмент, а також іншу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інформацію, що вимагається Законом про ринки капіталу та/або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регулюванням Комісії.</w:t>
      </w:r>
    </w:p>
    <w:p w:rsidR="002711B4" w:rsidRPr="00D271DC" w:rsidRDefault="002C3A51" w:rsidP="00C66C6D">
      <w:pPr>
        <w:pStyle w:val="a4"/>
        <w:numPr>
          <w:ilvl w:val="1"/>
          <w:numId w:val="4"/>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D271DC">
        <w:rPr>
          <w:rFonts w:ascii="Times New Roman" w:hAnsi="Times New Roman" w:cs="Times New Roman"/>
          <w:sz w:val="18"/>
          <w:szCs w:val="18"/>
          <w:lang w:val="uk-UA"/>
        </w:rPr>
        <w:t xml:space="preserve"> має право:</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отримувати від Клієнта Винагороду та Додаткову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Винагороду відповідно до умов цього Договору;</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відмовити у проведенні фінансових операцій/встановленні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(підтриманні) ділових відносин у випадках, передбачених</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законодавством про запобігання та протидію легалізації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(відмиванню) доходів, одержаних злочинним шляхом,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фінансуванню тероризму та фінансуванню розповсюдження зброї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масового знищення та/або внутрішніми документами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відмовити Клієнту в укладанні/виконанні цього Договору,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виконанні Замовлень, укладанні/виконанні Договорів на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виконання, якщо:</w:t>
      </w:r>
    </w:p>
    <w:p w:rsidR="00A27485" w:rsidRDefault="002711B4" w:rsidP="00C66C6D">
      <w:pPr>
        <w:pStyle w:val="a4"/>
        <w:numPr>
          <w:ilvl w:val="3"/>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Клієнт не надає документи або інформацію на вимогу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відповідно до Договору або у випадку встановлення Клієнту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неприйнятно високого ризику за результатами оцінки чи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переоцінки ризику;</w:t>
      </w:r>
    </w:p>
    <w:p w:rsidR="002711B4" w:rsidRPr="00A27485" w:rsidRDefault="002C3A51" w:rsidP="00C66C6D">
      <w:pPr>
        <w:pStyle w:val="a4"/>
        <w:numPr>
          <w:ilvl w:val="3"/>
          <w:numId w:val="4"/>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A27485">
        <w:rPr>
          <w:rFonts w:ascii="Times New Roman" w:hAnsi="Times New Roman" w:cs="Times New Roman"/>
          <w:sz w:val="18"/>
          <w:szCs w:val="18"/>
          <w:lang w:val="uk-UA"/>
        </w:rPr>
        <w:t xml:space="preserve"> вбачає в діях Клієнта або контрагентів під час</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укладання додаткових договорів до цього Договору, Договорів на</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виконання на виконання або виконання Замовлень, що вони</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можуть призвести до порушення вимог законодавства, або</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наявність ознак маніпулювання цінами на фондовому ринку, або</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укладання договорів з використанням інсайдерської інформації,</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або намір проведення Підозрілої Операції.</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 здійснювати фіксацію взаємодії з Клієнтом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(представниками Клієнта) під час надання послуг за Договором, в</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тому числі здійснювати запис всіх телефонних розмов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електронних повідомлень Клієнта та Клієнт приєднанням до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 повністю з цим погоджується.</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вносити зміни до цього Договору та Тарифів.</w:t>
      </w:r>
    </w:p>
    <w:p w:rsidR="002711B4" w:rsidRPr="00D271DC" w:rsidRDefault="002711B4" w:rsidP="00C66C6D">
      <w:pPr>
        <w:pStyle w:val="a4"/>
        <w:numPr>
          <w:ilvl w:val="1"/>
          <w:numId w:val="4"/>
        </w:numPr>
        <w:spacing w:after="0" w:line="240" w:lineRule="auto"/>
        <w:jc w:val="both"/>
        <w:rPr>
          <w:rFonts w:ascii="Times New Roman" w:hAnsi="Times New Roman" w:cs="Times New Roman"/>
          <w:sz w:val="18"/>
          <w:szCs w:val="18"/>
          <w:lang w:val="uk-UA"/>
        </w:rPr>
      </w:pPr>
      <w:r w:rsidRPr="00D271DC">
        <w:rPr>
          <w:rFonts w:ascii="Times New Roman" w:hAnsi="Times New Roman" w:cs="Times New Roman"/>
          <w:sz w:val="18"/>
          <w:szCs w:val="18"/>
          <w:lang w:val="uk-UA"/>
        </w:rPr>
        <w:t>Клієнт зобов’язаний:</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lastRenderedPageBreak/>
        <w:t xml:space="preserve">забезпечити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xml:space="preserve"> необхідними грошовими коштами та/або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наявність відповідних Цінних Паперів або інших Фінансових</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Інструментів згідно з умовами наданого Замовлення та цього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надати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необхідні документи для виконання умов цього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 додаткових договорів до цього Договору, Замовлень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та/або Договорів на виконання, в тому числі для здійснення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розрахунків за операціями в спосіб дотримання принципу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«поставка проти оплати»;</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виплачувати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Винагороду та Додаткову Винагороду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відповідно до положень цього Договору;</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за першою вимогою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xml:space="preserve"> вчасно оформлювати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передавати належним чином оформлені документи й матеріали,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необхідні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у зв’язку з виконанням умов цього Договору згідно з</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Замовленнями Клієнта;</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з моменту надання Клієнтом Замовлення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не</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передавати право власності на Цінні Папери або інші Фінансові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Інструменти, що є предметом такого Замовлення, третім особам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та не здійснювати інші дії, унаслідок яких може виникнути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обтяження Цінних Паперів або інших Фінансових Інструментів</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зобов’язаннями по відношенню до третіх осіб. Вимоги цього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пункту не стосуються третіх осіб, з якими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уклав Договори на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виконання згідно з умовами такого відповідного Замовлення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Клієнта;</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Клієнт (його представник) зобов’язаний надавати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всі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необхідні документи з метою здійснення останнім ідентифікації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верифікації, а також уточнення інформації про Клієнта (зокрема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засобами системи Bank-ID) або іншої системи електронної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дистанційної ідентифікації, яку використовує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відповідно до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вимог законодавства у сфері запобігання та протидії легалізації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(відмиванню) доходів, одержаних злочинним шляхом,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фінансуванню тероризму та фінансуванню розповсюдження зброї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масового знищення, включаючи, але не обмежуючись цим,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наступне:</w:t>
      </w:r>
    </w:p>
    <w:p w:rsidR="002711B4" w:rsidRPr="00A27485" w:rsidRDefault="002711B4" w:rsidP="00C66C6D">
      <w:pPr>
        <w:pStyle w:val="a4"/>
        <w:numPr>
          <w:ilvl w:val="3"/>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надавати інформацію та/або офіційні документи,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необхідну (необхідні) для виконання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вимог законодавства 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сфері запобігання та протидії легалізації (відмиванню) доходів,</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одержаних злочинним шляхом, фінансуванню тероризму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фінансуванню розповсюдження зброї масового знищення;</w:t>
      </w:r>
    </w:p>
    <w:p w:rsidR="002711B4" w:rsidRPr="00A27485" w:rsidRDefault="002711B4" w:rsidP="00C66C6D">
      <w:pPr>
        <w:pStyle w:val="a4"/>
        <w:numPr>
          <w:ilvl w:val="3"/>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надавати повну, достовірну, актуальну інформацію та/або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офіційні документи під час встановлення та в процесі ділових</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відносин, зокрема на запит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w:t>
      </w:r>
    </w:p>
    <w:p w:rsidR="002711B4" w:rsidRPr="00A27485" w:rsidRDefault="002711B4" w:rsidP="00C66C6D">
      <w:pPr>
        <w:pStyle w:val="a4"/>
        <w:numPr>
          <w:ilvl w:val="3"/>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надавати документи та/або інформацію про будь-які зміни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 інформації, яка була подана. зокрема документи та/або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інформацію з питань фінансового моніторингу. не пізніше п’яти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робочих днів із дня настання відповідних змін;</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надавати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документи, що підтверджують перереєстрацію</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прав власності на Цінні Папери та/або оплату Цінних Паперів за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договорами, укладеними на виконання Замовлень поза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організованим ринком цінних паперів;</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відстежувати зміни Договору, Тарифів, які можуть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змінюватись у відповідності до умов Договору. Клієнт повинен</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самостійно відстежувати ці зміни шляхом регулярного, але не</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рідше одного разу на тиждень, відвідування Сайту. У разі незгоди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зі зміною Договору та/чи Тарифів Клієнт зобов’язаний у строк до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дати набрання чинності новими змінами письмово повідомити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про це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xml:space="preserve"> для вирішення питання про розірвання Договору. Якщо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протягом встановленого строку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не отримав відповідного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звернення Клієнта, вважається, що Клієнт погодився з новими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змінами та Тарифами.</w:t>
      </w:r>
    </w:p>
    <w:p w:rsidR="002711B4" w:rsidRP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надавати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A27485">
        <w:rPr>
          <w:rFonts w:ascii="Times New Roman" w:hAnsi="Times New Roman" w:cs="Times New Roman"/>
          <w:sz w:val="18"/>
          <w:szCs w:val="18"/>
          <w:lang w:val="uk-UA"/>
        </w:rPr>
        <w:t xml:space="preserve"> документи (та/або інформацію), що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передбачені законодавством, Договором та/або внутрішніми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документами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як обов'язкові для подання або необхідні йому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для виконання дій згідно з умовами чинного законодавства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України та/або Договору у визначених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A27485">
        <w:rPr>
          <w:rFonts w:ascii="Times New Roman" w:hAnsi="Times New Roman" w:cs="Times New Roman"/>
          <w:sz w:val="18"/>
          <w:szCs w:val="18"/>
          <w:lang w:val="uk-UA"/>
        </w:rPr>
        <w:t xml:space="preserve"> обсягах і строки.</w:t>
      </w:r>
    </w:p>
    <w:p w:rsidR="002711B4" w:rsidRPr="00C10CDB" w:rsidRDefault="002711B4" w:rsidP="00C66C6D">
      <w:pPr>
        <w:pStyle w:val="a4"/>
        <w:numPr>
          <w:ilvl w:val="1"/>
          <w:numId w:val="4"/>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Клієнт має право:</w:t>
      </w:r>
    </w:p>
    <w:p w:rsidR="00A27485"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вимагати від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xml:space="preserve"> належного виконання обов’язків,</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зазначених у пункті 6.1 статті 6 цього Договору;</w:t>
      </w:r>
    </w:p>
    <w:p w:rsidR="002711B4" w:rsidRDefault="002711B4" w:rsidP="00C66C6D">
      <w:pPr>
        <w:pStyle w:val="a4"/>
        <w:numPr>
          <w:ilvl w:val="2"/>
          <w:numId w:val="4"/>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інші права, визначені законодавством та/або Договором.</w:t>
      </w:r>
    </w:p>
    <w:p w:rsidR="00C10CDB" w:rsidRDefault="00C10CDB" w:rsidP="00C10CDB">
      <w:pPr>
        <w:pStyle w:val="a4"/>
        <w:spacing w:after="0" w:line="240" w:lineRule="auto"/>
        <w:jc w:val="both"/>
        <w:rPr>
          <w:rFonts w:ascii="Times New Roman" w:hAnsi="Times New Roman" w:cs="Times New Roman"/>
          <w:sz w:val="18"/>
          <w:szCs w:val="18"/>
          <w:lang w:val="uk-UA"/>
        </w:rPr>
      </w:pPr>
    </w:p>
    <w:p w:rsidR="00C10CDB" w:rsidRPr="00D271DC" w:rsidRDefault="00C10CDB" w:rsidP="00C66C6D">
      <w:pPr>
        <w:pStyle w:val="a4"/>
        <w:numPr>
          <w:ilvl w:val="0"/>
          <w:numId w:val="4"/>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ВИНАГОРОДА</w:t>
      </w:r>
      <w:r>
        <w:rPr>
          <w:rFonts w:ascii="Times New Roman" w:hAnsi="Times New Roman" w:cs="Times New Roman"/>
          <w:b/>
          <w:sz w:val="18"/>
          <w:szCs w:val="18"/>
          <w:lang w:val="uk-UA"/>
        </w:rPr>
        <w:t xml:space="preserve"> БРОКЕРА</w:t>
      </w:r>
    </w:p>
    <w:p w:rsid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Клієнт сплачує винагороду </w:t>
      </w:r>
      <w:r>
        <w:rPr>
          <w:rFonts w:ascii="Times New Roman" w:hAnsi="Times New Roman" w:cs="Times New Roman"/>
          <w:sz w:val="18"/>
          <w:szCs w:val="18"/>
          <w:lang w:val="uk-UA"/>
        </w:rPr>
        <w:t>Брокеру</w:t>
      </w:r>
      <w:r w:rsidRPr="00C76D54">
        <w:rPr>
          <w:rFonts w:ascii="Times New Roman" w:hAnsi="Times New Roman" w:cs="Times New Roman"/>
          <w:sz w:val="18"/>
          <w:szCs w:val="18"/>
          <w:lang w:val="uk-UA"/>
        </w:rPr>
        <w:t xml:space="preserve"> за послуги, які будуть надані</w:t>
      </w:r>
      <w:r>
        <w:rPr>
          <w:rFonts w:ascii="Times New Roman" w:hAnsi="Times New Roman" w:cs="Times New Roman"/>
          <w:sz w:val="18"/>
          <w:szCs w:val="18"/>
          <w:lang w:val="uk-UA"/>
        </w:rPr>
        <w:t xml:space="preserve"> Брокером</w:t>
      </w:r>
      <w:r w:rsidRPr="00C76D54">
        <w:rPr>
          <w:rFonts w:ascii="Times New Roman" w:hAnsi="Times New Roman" w:cs="Times New Roman"/>
          <w:sz w:val="18"/>
          <w:szCs w:val="18"/>
          <w:lang w:val="uk-UA"/>
        </w:rPr>
        <w:t xml:space="preserve"> Клієнту відповідно до пункту 2.1 статті 2 цього Договору в</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розмірах, визначених </w:t>
      </w:r>
      <w:r w:rsidRPr="001B2E4A">
        <w:rPr>
          <w:rFonts w:ascii="Times New Roman" w:hAnsi="Times New Roman" w:cs="Times New Roman"/>
          <w:sz w:val="18"/>
          <w:szCs w:val="18"/>
          <w:lang w:val="uk-UA"/>
        </w:rPr>
        <w:t>у Додатку №2</w:t>
      </w:r>
      <w:r w:rsidRPr="00C76D54">
        <w:rPr>
          <w:rFonts w:ascii="Times New Roman" w:hAnsi="Times New Roman" w:cs="Times New Roman"/>
          <w:sz w:val="18"/>
          <w:szCs w:val="18"/>
          <w:lang w:val="uk-UA"/>
        </w:rPr>
        <w:t xml:space="preserve"> до цього Договору (надалі –</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«Винагорода»), яка зазначається також у Замовленні.</w:t>
      </w:r>
    </w:p>
    <w:p w:rsid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Винагорода нараховується </w:t>
      </w:r>
      <w:r>
        <w:rPr>
          <w:rFonts w:ascii="Times New Roman" w:hAnsi="Times New Roman" w:cs="Times New Roman"/>
          <w:sz w:val="18"/>
          <w:szCs w:val="18"/>
          <w:lang w:val="uk-UA"/>
        </w:rPr>
        <w:t>Брокеру</w:t>
      </w:r>
      <w:r w:rsidRPr="00C76D54">
        <w:rPr>
          <w:rFonts w:ascii="Times New Roman" w:hAnsi="Times New Roman" w:cs="Times New Roman"/>
          <w:sz w:val="18"/>
          <w:szCs w:val="18"/>
          <w:lang w:val="uk-UA"/>
        </w:rPr>
        <w:t xml:space="preserve"> за результатами виконання</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кожного окремого Замовлення і сплачується Клієнтом в строк та</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 xml:space="preserve">на банківський рахунок, </w:t>
      </w:r>
      <w:r>
        <w:rPr>
          <w:rFonts w:ascii="Times New Roman" w:hAnsi="Times New Roman" w:cs="Times New Roman"/>
          <w:sz w:val="18"/>
          <w:szCs w:val="18"/>
          <w:lang w:val="uk-UA"/>
        </w:rPr>
        <w:t xml:space="preserve">визначені Сторонами в Замовлення </w:t>
      </w:r>
      <w:r w:rsidRPr="00C76D54">
        <w:rPr>
          <w:rFonts w:ascii="Times New Roman" w:hAnsi="Times New Roman" w:cs="Times New Roman"/>
          <w:sz w:val="18"/>
          <w:szCs w:val="18"/>
          <w:lang w:val="uk-UA"/>
        </w:rPr>
        <w:t>Клієнта.</w:t>
      </w:r>
    </w:p>
    <w:p w:rsidR="00C10CDB" w:rsidRP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 xml:space="preserve">Сторони домовились, що </w:t>
      </w:r>
      <w:r>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має право самостійно утримати</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суму Винагор</w:t>
      </w:r>
      <w:r>
        <w:rPr>
          <w:rFonts w:ascii="Times New Roman" w:hAnsi="Times New Roman" w:cs="Times New Roman"/>
          <w:sz w:val="18"/>
          <w:szCs w:val="18"/>
          <w:lang w:val="uk-UA"/>
        </w:rPr>
        <w:t xml:space="preserve">оди із грошових коштів Клієнта. </w:t>
      </w:r>
      <w:r w:rsidRPr="00C10CDB">
        <w:rPr>
          <w:rFonts w:ascii="Times New Roman" w:hAnsi="Times New Roman" w:cs="Times New Roman"/>
          <w:sz w:val="18"/>
          <w:szCs w:val="18"/>
          <w:lang w:val="uk-UA"/>
        </w:rPr>
        <w:t>Клієнт погоджується з таким утриманням та надає цим Брокеру всі необхідні та належні повноваження для такого утримання.</w:t>
      </w:r>
    </w:p>
    <w:p w:rsid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sidRPr="00C76D54">
        <w:rPr>
          <w:rFonts w:ascii="Times New Roman" w:hAnsi="Times New Roman" w:cs="Times New Roman"/>
          <w:sz w:val="18"/>
          <w:szCs w:val="18"/>
          <w:lang w:val="uk-UA"/>
        </w:rPr>
        <w:t>У разі якщо Замовлення з будь-яких причин не виконано</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та/або укладені на виконання Замовлення договори купівлі-</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продажу або міни розриваються, Винагорода підлягає оплаті на</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розсуд Клієнта.</w:t>
      </w:r>
    </w:p>
    <w:p w:rsid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Pr="00C76D54">
        <w:rPr>
          <w:rFonts w:ascii="Times New Roman" w:hAnsi="Times New Roman" w:cs="Times New Roman"/>
          <w:sz w:val="18"/>
          <w:szCs w:val="18"/>
          <w:lang w:val="uk-UA"/>
        </w:rPr>
        <w:t xml:space="preserve"> додатково має право вимагати від Клієнта відшкодування</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витрат, які прямо обумовлені в Замовленнях Клієнта, а Клієнт має</w:t>
      </w:r>
      <w:r>
        <w:rPr>
          <w:rFonts w:ascii="Times New Roman" w:hAnsi="Times New Roman" w:cs="Times New Roman"/>
          <w:sz w:val="18"/>
          <w:szCs w:val="18"/>
          <w:lang w:val="uk-UA"/>
        </w:rPr>
        <w:t xml:space="preserve"> </w:t>
      </w:r>
      <w:r w:rsidRPr="00C76D54">
        <w:rPr>
          <w:rFonts w:ascii="Times New Roman" w:hAnsi="Times New Roman" w:cs="Times New Roman"/>
          <w:sz w:val="18"/>
          <w:szCs w:val="18"/>
          <w:lang w:val="uk-UA"/>
        </w:rPr>
        <w:t>відшкодувати такі витрати.</w:t>
      </w:r>
    </w:p>
    <w:p w:rsidR="00C10CDB" w:rsidRPr="00C10CDB" w:rsidRDefault="00C10CDB" w:rsidP="00C66C6D">
      <w:pPr>
        <w:pStyle w:val="a4"/>
        <w:numPr>
          <w:ilvl w:val="1"/>
          <w:numId w:val="4"/>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Клієнт сплачує винагороду Брокера за супутні та додаткові послуги, у розмірах, зазначених у відповідних додаткових договорах та/або актах наданих послуг (надалі – «Додаткова Винагорода»).</w:t>
      </w:r>
    </w:p>
    <w:p w:rsidR="00D271DC" w:rsidRPr="00A27485" w:rsidRDefault="00D271DC" w:rsidP="00D271DC">
      <w:pPr>
        <w:pStyle w:val="a4"/>
        <w:spacing w:after="0" w:line="240" w:lineRule="auto"/>
        <w:jc w:val="both"/>
        <w:rPr>
          <w:rFonts w:ascii="Times New Roman" w:hAnsi="Times New Roman" w:cs="Times New Roman"/>
          <w:sz w:val="18"/>
          <w:szCs w:val="18"/>
          <w:lang w:val="uk-UA"/>
        </w:rPr>
      </w:pPr>
    </w:p>
    <w:p w:rsidR="002711B4" w:rsidRPr="00D271DC" w:rsidRDefault="002711B4" w:rsidP="00C66C6D">
      <w:pPr>
        <w:pStyle w:val="a4"/>
        <w:numPr>
          <w:ilvl w:val="0"/>
          <w:numId w:val="5"/>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ВІДПОВІДАЛЬНІСТЬ СТОРІН</w:t>
      </w:r>
      <w:r w:rsidR="00C10CDB">
        <w:rPr>
          <w:rFonts w:ascii="Times New Roman" w:hAnsi="Times New Roman" w:cs="Times New Roman"/>
          <w:b/>
          <w:sz w:val="18"/>
          <w:szCs w:val="18"/>
          <w:lang w:val="uk-UA"/>
        </w:rPr>
        <w:t xml:space="preserve"> ТА ПОРЯДОК ВИРІШЕННЯ СПОРІВ</w:t>
      </w:r>
    </w:p>
    <w:p w:rsidR="00A27485" w:rsidRDefault="002711B4" w:rsidP="00C66C6D">
      <w:pPr>
        <w:pStyle w:val="a4"/>
        <w:numPr>
          <w:ilvl w:val="1"/>
          <w:numId w:val="5"/>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Сторони несуть відповідальність за збитки, спричинені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недотриманням або порушенням будь-яких положень цього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 відповідно до чинного законодавства України.</w:t>
      </w:r>
    </w:p>
    <w:p w:rsidR="002711B4" w:rsidRPr="00A27485" w:rsidRDefault="00A27485" w:rsidP="00C66C6D">
      <w:pPr>
        <w:pStyle w:val="a4"/>
        <w:numPr>
          <w:ilvl w:val="1"/>
          <w:numId w:val="5"/>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У</w:t>
      </w:r>
      <w:r w:rsidR="002711B4" w:rsidRPr="00A27485">
        <w:rPr>
          <w:rFonts w:ascii="Times New Roman" w:hAnsi="Times New Roman" w:cs="Times New Roman"/>
          <w:sz w:val="18"/>
          <w:szCs w:val="18"/>
          <w:lang w:val="uk-UA"/>
        </w:rPr>
        <w:t xml:space="preserve"> випадку порушення Клієнтом строків оплати Винагороди та</w:t>
      </w:r>
      <w:r>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Додаткової Винагороди із Клієнта стягується пеня в розмірі</w:t>
      </w:r>
      <w:r>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подвійної облікової ставки Національного банку України, що діяла</w:t>
      </w:r>
      <w:r>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на час прострочення, від суми простроченого платежу за кожний</w:t>
      </w:r>
      <w:r>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день прострочення.</w:t>
      </w:r>
    </w:p>
    <w:p w:rsidR="00C10CDB" w:rsidRDefault="002711B4" w:rsidP="00C66C6D">
      <w:pPr>
        <w:pStyle w:val="a4"/>
        <w:numPr>
          <w:ilvl w:val="1"/>
          <w:numId w:val="5"/>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Клієнт несе всі ризики й всю відповідальність за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несанкціоноване використання його електронного підпису,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електронної пошти та/або телефону. Будь-яку особу, яка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використала електронний підпис, електронну пошту та/або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телефон Клієнта, </w:t>
      </w:r>
      <w:r w:rsidR="002C3A51">
        <w:rPr>
          <w:rFonts w:ascii="Times New Roman" w:hAnsi="Times New Roman" w:cs="Times New Roman"/>
          <w:sz w:val="18"/>
          <w:szCs w:val="18"/>
          <w:lang w:val="uk-UA"/>
        </w:rPr>
        <w:t>Брокер</w:t>
      </w:r>
      <w:r w:rsidRPr="00A27485">
        <w:rPr>
          <w:rFonts w:ascii="Times New Roman" w:hAnsi="Times New Roman" w:cs="Times New Roman"/>
          <w:sz w:val="18"/>
          <w:szCs w:val="18"/>
          <w:lang w:val="uk-UA"/>
        </w:rPr>
        <w:t xml:space="preserve"> безумовно вважає Клієнтом і не несе</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відповідальності, якщо це не відповідає дійсності. Будь-яка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операція, угода тощо не може бути скасована, розірвана, визнана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недійсною, відкликана тощо, якщо вона була здійсненна з</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використанням електронного підпису Клієнта, або його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електронної пошти чи телефону, крім випадків, прямо дозволених</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цим Договором.</w:t>
      </w:r>
    </w:p>
    <w:p w:rsidR="00C10CDB" w:rsidRDefault="002711B4" w:rsidP="00C66C6D">
      <w:pPr>
        <w:pStyle w:val="a4"/>
        <w:numPr>
          <w:ilvl w:val="1"/>
          <w:numId w:val="5"/>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Цей Договір тлумачиться та регулюється згідно з нормами</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законодавства України.</w:t>
      </w:r>
    </w:p>
    <w:p w:rsidR="00C10CDB" w:rsidRDefault="002711B4" w:rsidP="00C66C6D">
      <w:pPr>
        <w:pStyle w:val="a4"/>
        <w:numPr>
          <w:ilvl w:val="1"/>
          <w:numId w:val="5"/>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Сторони цього Договору погоджуються докладати максимум</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зусиль для вирішення суперечок шляхом переговорів. Якщо</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відповідну суперечку неможливо вирішити шляхом переговорів,</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вона вирішується в судовому порядку за встановленою</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підвідомчістю та підсудністю такої суперечки відповідно до</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законодавства України.</w:t>
      </w:r>
    </w:p>
    <w:p w:rsidR="002711B4" w:rsidRDefault="002711B4" w:rsidP="00C66C6D">
      <w:pPr>
        <w:pStyle w:val="a4"/>
        <w:numPr>
          <w:ilvl w:val="1"/>
          <w:numId w:val="5"/>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Приєднанням до Договору Клієнт згоден, що будь-які дані,</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інформація та документи за операціями Клієнта на електронних</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носіях інформації визнаються Сторонами належними доказами</w:t>
      </w:r>
      <w:r w:rsidR="00A27485"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для вирішення суперечок.</w:t>
      </w:r>
    </w:p>
    <w:p w:rsidR="003107ED" w:rsidRDefault="003107ED" w:rsidP="003107ED">
      <w:pPr>
        <w:spacing w:after="0" w:line="240" w:lineRule="auto"/>
        <w:jc w:val="both"/>
        <w:rPr>
          <w:rFonts w:ascii="Times New Roman" w:hAnsi="Times New Roman" w:cs="Times New Roman"/>
          <w:sz w:val="18"/>
          <w:szCs w:val="18"/>
          <w:lang w:val="uk-UA"/>
        </w:rPr>
      </w:pPr>
    </w:p>
    <w:p w:rsidR="003107ED" w:rsidRDefault="003107ED" w:rsidP="003107ED">
      <w:pPr>
        <w:spacing w:after="0" w:line="240" w:lineRule="auto"/>
        <w:jc w:val="both"/>
        <w:rPr>
          <w:rFonts w:ascii="Times New Roman" w:hAnsi="Times New Roman" w:cs="Times New Roman"/>
          <w:sz w:val="18"/>
          <w:szCs w:val="18"/>
          <w:lang w:val="uk-UA"/>
        </w:rPr>
      </w:pPr>
    </w:p>
    <w:p w:rsidR="003107ED" w:rsidRPr="003107ED" w:rsidRDefault="003107ED" w:rsidP="003107ED">
      <w:pPr>
        <w:spacing w:after="0" w:line="240" w:lineRule="auto"/>
        <w:jc w:val="both"/>
        <w:rPr>
          <w:rFonts w:ascii="Times New Roman" w:hAnsi="Times New Roman" w:cs="Times New Roman"/>
          <w:sz w:val="18"/>
          <w:szCs w:val="18"/>
          <w:lang w:val="uk-UA"/>
        </w:rPr>
      </w:pPr>
    </w:p>
    <w:p w:rsidR="00E57206" w:rsidRPr="00A27485" w:rsidRDefault="00E57206" w:rsidP="00E57206">
      <w:pPr>
        <w:pStyle w:val="a4"/>
        <w:spacing w:after="0" w:line="240" w:lineRule="auto"/>
        <w:ind w:left="360"/>
        <w:jc w:val="both"/>
        <w:rPr>
          <w:rFonts w:ascii="Times New Roman" w:hAnsi="Times New Roman" w:cs="Times New Roman"/>
          <w:sz w:val="18"/>
          <w:szCs w:val="18"/>
          <w:lang w:val="uk-UA"/>
        </w:rPr>
      </w:pPr>
    </w:p>
    <w:p w:rsidR="002711B4" w:rsidRPr="00C10CDB" w:rsidRDefault="002711B4" w:rsidP="00C66C6D">
      <w:pPr>
        <w:pStyle w:val="a4"/>
        <w:numPr>
          <w:ilvl w:val="0"/>
          <w:numId w:val="6"/>
        </w:numPr>
        <w:spacing w:after="0" w:line="240" w:lineRule="auto"/>
        <w:jc w:val="center"/>
        <w:rPr>
          <w:rFonts w:ascii="Times New Roman" w:hAnsi="Times New Roman" w:cs="Times New Roman"/>
          <w:b/>
          <w:sz w:val="18"/>
          <w:szCs w:val="18"/>
          <w:lang w:val="uk-UA"/>
        </w:rPr>
      </w:pPr>
      <w:r w:rsidRPr="00C10CDB">
        <w:rPr>
          <w:rFonts w:ascii="Times New Roman" w:hAnsi="Times New Roman" w:cs="Times New Roman"/>
          <w:b/>
          <w:sz w:val="18"/>
          <w:szCs w:val="18"/>
          <w:lang w:val="uk-UA"/>
        </w:rPr>
        <w:lastRenderedPageBreak/>
        <w:t>ФОРС-МАЖОР</w:t>
      </w:r>
    </w:p>
    <w:p w:rsidR="00C10CDB"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Сторони звільняються від відповідальності за повне чи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часткове невиконання зобов’язань за цим Договором, якщо таке</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невиконання стало наслідком обставин непереборної сили, тобто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надзвичайних та невідворотних обставин, що об’єктивно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унеможливлюють виконання зобов’язань, передбачених умовами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 xml:space="preserve">Договору (форс-мажор). </w:t>
      </w:r>
    </w:p>
    <w:p w:rsidR="002711B4" w:rsidRPr="00A27485"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До обставин непереборної сили належать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події, які вплинули на зобов’язання таким чином, що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унеможливили його виконання в термін, передбачений умовами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Договору. Такими обставинами можуть бути загроза війни,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збройний конфлікт або серйозна погроза такого конфлікту,</w:t>
      </w:r>
      <w:r w:rsidR="00A27485">
        <w:rPr>
          <w:rFonts w:ascii="Times New Roman" w:hAnsi="Times New Roman" w:cs="Times New Roman"/>
          <w:sz w:val="18"/>
          <w:szCs w:val="18"/>
          <w:lang w:val="uk-UA"/>
        </w:rPr>
        <w:t xml:space="preserve"> включаючи, але не обмежуючись</w:t>
      </w:r>
      <w:r w:rsidRPr="00A27485">
        <w:rPr>
          <w:rFonts w:ascii="Times New Roman" w:hAnsi="Times New Roman" w:cs="Times New Roman"/>
          <w:sz w:val="18"/>
          <w:szCs w:val="18"/>
          <w:lang w:val="uk-UA"/>
        </w:rPr>
        <w:t xml:space="preserve"> цим, ворожі атаки, блокади,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військове ембарго, дії іноземного ворога, загальна військова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мобілізація, військові дії, оголошена та неоголошена війна, дії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суспільного ворога, збурення, акти тероризму, диверсії, піратство,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безлади, вторгнення, революція, заколоти, повстання, масові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заворушення, введення комендантської години, експропріація,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примусове вилучення, захоплення підприємств, реквізиція,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громадська демонстрація, блокада, страйк, аварія, протиправні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дії третіх осіб, пожежі, вибухи, тривалі перерви в роботі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транспорту, регламентовані умовами відповідних рішень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актами державних органів влади, закриття морських проток,</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ембарго, заборона (обмеження) експорту/імпорту тощо, а також</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обставини, викликані винятковими погодними умовами та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стихійним лихом, а саме: епідемія, сильний шторм, циклон,</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ураган, торнадо, буревій, повінь, нагромадження снігу, ожеледь,</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град, заморозки, замерзання моря, проток, портів, перевалів,</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землетрус, блискавка, пожежа, посуха, просідання та зсув ґрунту</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тощо.</w:t>
      </w:r>
    </w:p>
    <w:p w:rsidR="002711B4" w:rsidRPr="00A27485"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Сторона, для якої не можливо виконати зобов’язання за цим</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Договором унаслідок непереборних сил, повинна негайно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повідомити іншу Сторону про місце й час настання форс-мажорних обставин.</w:t>
      </w:r>
    </w:p>
    <w:p w:rsidR="002711B4" w:rsidRPr="00A27485"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Належним доказом наявності форс-мажорних обставин 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тривалості їхньої дії будуть слугувати сертифікати (довідки,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підтвердження), видані Торгово-промисловою палатою України</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або регіональними торгово-промисловими палатами згідно з</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чинним законодавством.</w:t>
      </w:r>
    </w:p>
    <w:p w:rsidR="002711B4" w:rsidRPr="00A27485"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Непереборна сила, яка спричинила затримку виконання на</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30 (тридцять) чи більше днів, надає будь-якій Стороні право</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розірвати цей Договір без сплати пені з моменту вручення іншій</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Стороні відповідного письмового повідомлення.</w:t>
      </w:r>
    </w:p>
    <w:p w:rsidR="002711B4" w:rsidRPr="00A27485" w:rsidRDefault="002711B4" w:rsidP="00C66C6D">
      <w:pPr>
        <w:pStyle w:val="a4"/>
        <w:numPr>
          <w:ilvl w:val="1"/>
          <w:numId w:val="6"/>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Якщо дія Договору припиняється через дію форс-мажорної</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обставини, Сторони повинні повернути всі документи й платежі</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одне одному протягом 3 (трьох) робочих днів після надання</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Стороною, що опинилася у форс-мажорних обставинах,</w:t>
      </w:r>
      <w:r w:rsidR="00A27485">
        <w:rPr>
          <w:rFonts w:ascii="Times New Roman" w:hAnsi="Times New Roman" w:cs="Times New Roman"/>
          <w:sz w:val="18"/>
          <w:szCs w:val="18"/>
          <w:lang w:val="uk-UA"/>
        </w:rPr>
        <w:t xml:space="preserve"> </w:t>
      </w:r>
      <w:r w:rsidRPr="00A27485">
        <w:rPr>
          <w:rFonts w:ascii="Times New Roman" w:hAnsi="Times New Roman" w:cs="Times New Roman"/>
          <w:sz w:val="18"/>
          <w:szCs w:val="18"/>
          <w:lang w:val="uk-UA"/>
        </w:rPr>
        <w:t>повідомлення про припинення дії Договору.</w:t>
      </w:r>
    </w:p>
    <w:p w:rsidR="002711B4" w:rsidRPr="00C10CDB" w:rsidRDefault="002711B4" w:rsidP="00C66C6D">
      <w:pPr>
        <w:pStyle w:val="a4"/>
        <w:numPr>
          <w:ilvl w:val="0"/>
          <w:numId w:val="7"/>
        </w:numPr>
        <w:spacing w:after="0" w:line="240" w:lineRule="auto"/>
        <w:jc w:val="center"/>
        <w:rPr>
          <w:rFonts w:ascii="Times New Roman" w:hAnsi="Times New Roman" w:cs="Times New Roman"/>
          <w:b/>
          <w:sz w:val="18"/>
          <w:szCs w:val="18"/>
          <w:lang w:val="uk-UA"/>
        </w:rPr>
      </w:pPr>
      <w:r w:rsidRPr="00C10CDB">
        <w:rPr>
          <w:rFonts w:ascii="Times New Roman" w:hAnsi="Times New Roman" w:cs="Times New Roman"/>
          <w:b/>
          <w:sz w:val="18"/>
          <w:szCs w:val="18"/>
          <w:lang w:val="uk-UA"/>
        </w:rPr>
        <w:t>КОНФІДЕНЦІЙНІСТЬ</w:t>
      </w:r>
    </w:p>
    <w:p w:rsidR="002711B4" w:rsidRPr="00A27485" w:rsidRDefault="002C3A51" w:rsidP="00C66C6D">
      <w:pPr>
        <w:pStyle w:val="a4"/>
        <w:numPr>
          <w:ilvl w:val="1"/>
          <w:numId w:val="7"/>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A27485">
        <w:rPr>
          <w:rFonts w:ascii="Times New Roman" w:hAnsi="Times New Roman" w:cs="Times New Roman"/>
          <w:sz w:val="18"/>
          <w:szCs w:val="18"/>
          <w:lang w:val="uk-UA"/>
        </w:rPr>
        <w:t xml:space="preserve"> цим зобов’язується не розголошувати жодним третім</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особам будь-яку інформацію, яка була отримана в результаті</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укладення цього Договору, якщо на це немає розпорядження</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Клієнта або якщо цього не вимагатиме будь-який</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адміністративний орган, будь-яке відповідне положення чинного</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законодавства, або рішення суду, або положення цього Договору,</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та не буде використовувати таку інформацію в спосіб, який</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негативно впливає або може вплинути на права та інтереси</w:t>
      </w:r>
      <w:r w:rsidR="00A27485">
        <w:rPr>
          <w:rFonts w:ascii="Times New Roman" w:hAnsi="Times New Roman" w:cs="Times New Roman"/>
          <w:sz w:val="18"/>
          <w:szCs w:val="18"/>
          <w:lang w:val="uk-UA"/>
        </w:rPr>
        <w:t xml:space="preserve"> </w:t>
      </w:r>
      <w:r w:rsidR="002711B4" w:rsidRPr="00A27485">
        <w:rPr>
          <w:rFonts w:ascii="Times New Roman" w:hAnsi="Times New Roman" w:cs="Times New Roman"/>
          <w:sz w:val="18"/>
          <w:szCs w:val="18"/>
          <w:lang w:val="uk-UA"/>
        </w:rPr>
        <w:t>Клієнта.</w:t>
      </w:r>
    </w:p>
    <w:p w:rsidR="002711B4" w:rsidRPr="0027750B" w:rsidRDefault="002711B4" w:rsidP="00C66C6D">
      <w:pPr>
        <w:pStyle w:val="a4"/>
        <w:numPr>
          <w:ilvl w:val="1"/>
          <w:numId w:val="7"/>
        </w:numPr>
        <w:spacing w:after="0" w:line="240" w:lineRule="auto"/>
        <w:jc w:val="both"/>
        <w:rPr>
          <w:rFonts w:ascii="Times New Roman" w:hAnsi="Times New Roman" w:cs="Times New Roman"/>
          <w:sz w:val="18"/>
          <w:szCs w:val="18"/>
          <w:lang w:val="uk-UA"/>
        </w:rPr>
      </w:pPr>
      <w:r w:rsidRPr="00A27485">
        <w:rPr>
          <w:rFonts w:ascii="Times New Roman" w:hAnsi="Times New Roman" w:cs="Times New Roman"/>
          <w:sz w:val="18"/>
          <w:szCs w:val="18"/>
          <w:lang w:val="uk-UA"/>
        </w:rPr>
        <w:t xml:space="preserve">Клієнт визнає той факт, що Комісія вимагає від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A27485">
        <w:rPr>
          <w:rFonts w:ascii="Times New Roman" w:hAnsi="Times New Roman" w:cs="Times New Roman"/>
          <w:sz w:val="18"/>
          <w:szCs w:val="18"/>
          <w:lang w:val="uk-UA"/>
        </w:rPr>
        <w:t xml:space="preserve"> надавати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відповідну звітність, передбачену чинним законодавством щодо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угод, які були укладені за допомогою та участю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27750B">
        <w:rPr>
          <w:rFonts w:ascii="Times New Roman" w:hAnsi="Times New Roman" w:cs="Times New Roman"/>
          <w:sz w:val="18"/>
          <w:szCs w:val="18"/>
          <w:lang w:val="uk-UA"/>
        </w:rPr>
        <w:t>.</w:t>
      </w:r>
    </w:p>
    <w:p w:rsidR="002711B4" w:rsidRPr="0027750B" w:rsidRDefault="002C3A51" w:rsidP="00C66C6D">
      <w:pPr>
        <w:pStyle w:val="a4"/>
        <w:numPr>
          <w:ilvl w:val="1"/>
          <w:numId w:val="7"/>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2711B4" w:rsidRPr="0027750B">
        <w:rPr>
          <w:rFonts w:ascii="Times New Roman" w:hAnsi="Times New Roman" w:cs="Times New Roman"/>
          <w:sz w:val="18"/>
          <w:szCs w:val="18"/>
          <w:lang w:val="uk-UA"/>
        </w:rPr>
        <w:t xml:space="preserve"> може передавати (на умовах конфіденційності)</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інформацію своїм пов’язаним особам та/або надавачам послуг з</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метою виконання цього Договору та/або вимог законодавства.</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Інформація може передаватися так само у зв’язку з наданням</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Клієнту будь-якої послуги за Договором, а також з метою обробки</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даних, проведення статистичного аналізу та аналізу ризиків,</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надання звітності. Клієнт приєднанням до цього Договору дає</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 xml:space="preserve">дозвіл </w:t>
      </w:r>
      <w:r>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002711B4" w:rsidRPr="0027750B">
        <w:rPr>
          <w:rFonts w:ascii="Times New Roman" w:hAnsi="Times New Roman" w:cs="Times New Roman"/>
          <w:sz w:val="18"/>
          <w:szCs w:val="18"/>
          <w:lang w:val="uk-UA"/>
        </w:rPr>
        <w:t xml:space="preserve"> на таку передачу інформації на умовах конфіденційного</w:t>
      </w:r>
      <w:r w:rsidR="0027750B">
        <w:rPr>
          <w:rFonts w:ascii="Times New Roman" w:hAnsi="Times New Roman" w:cs="Times New Roman"/>
          <w:sz w:val="18"/>
          <w:szCs w:val="18"/>
          <w:lang w:val="uk-UA"/>
        </w:rPr>
        <w:t xml:space="preserve"> </w:t>
      </w:r>
      <w:r w:rsidR="002711B4" w:rsidRPr="0027750B">
        <w:rPr>
          <w:rFonts w:ascii="Times New Roman" w:hAnsi="Times New Roman" w:cs="Times New Roman"/>
          <w:sz w:val="18"/>
          <w:szCs w:val="18"/>
          <w:lang w:val="uk-UA"/>
        </w:rPr>
        <w:t>використання.</w:t>
      </w:r>
    </w:p>
    <w:p w:rsidR="002711B4" w:rsidRDefault="002711B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Клієнт приєднанням до цього Договору надає свою згоду 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надає право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27750B">
        <w:rPr>
          <w:rFonts w:ascii="Times New Roman" w:hAnsi="Times New Roman" w:cs="Times New Roman"/>
          <w:sz w:val="18"/>
          <w:szCs w:val="18"/>
          <w:lang w:val="uk-UA"/>
        </w:rPr>
        <w:t xml:space="preserve"> розкривати інформацію про Клієнта, у випадках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та в обсязі, визначених Угодою між Урядом України та Урядом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Сполучених Штатів Америки для поліпшення виконання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податкових правил й застосування положень Закону США "Про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податкові вимоги до іноземних рахунків" (FATCA) та іншими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міжнародними договорами, що містять положення про обмін</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інформацією для податкових цілей, згода на обов’язковість яких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надана Верховною Радою України, або укладеними на їх підставі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міжвідомчими договорами.</w:t>
      </w:r>
    </w:p>
    <w:p w:rsidR="00D271DC" w:rsidRPr="0027750B" w:rsidRDefault="00D271DC" w:rsidP="00D271DC">
      <w:pPr>
        <w:pStyle w:val="a4"/>
        <w:spacing w:after="0" w:line="240" w:lineRule="auto"/>
        <w:ind w:left="360"/>
        <w:jc w:val="both"/>
        <w:rPr>
          <w:rFonts w:ascii="Times New Roman" w:hAnsi="Times New Roman" w:cs="Times New Roman"/>
          <w:sz w:val="18"/>
          <w:szCs w:val="18"/>
          <w:lang w:val="uk-UA"/>
        </w:rPr>
      </w:pPr>
    </w:p>
    <w:p w:rsidR="002711B4" w:rsidRPr="00D271DC" w:rsidRDefault="002711B4" w:rsidP="00C66C6D">
      <w:pPr>
        <w:pStyle w:val="a4"/>
        <w:numPr>
          <w:ilvl w:val="0"/>
          <w:numId w:val="7"/>
        </w:numPr>
        <w:spacing w:after="0" w:line="240" w:lineRule="auto"/>
        <w:jc w:val="center"/>
        <w:rPr>
          <w:rFonts w:ascii="Times New Roman" w:hAnsi="Times New Roman" w:cs="Times New Roman"/>
          <w:b/>
          <w:sz w:val="18"/>
          <w:szCs w:val="18"/>
          <w:lang w:val="uk-UA"/>
        </w:rPr>
      </w:pPr>
      <w:r w:rsidRPr="00D271DC">
        <w:rPr>
          <w:rFonts w:ascii="Times New Roman" w:hAnsi="Times New Roman" w:cs="Times New Roman"/>
          <w:b/>
          <w:sz w:val="18"/>
          <w:szCs w:val="18"/>
          <w:lang w:val="uk-UA"/>
        </w:rPr>
        <w:t>ПОРЯДОК УКЛАДАННЯ ДОГОВОРУ, СТРОК ДІЇ ДОГОВОРУ ТА</w:t>
      </w:r>
      <w:r w:rsidR="0027750B" w:rsidRPr="00D271DC">
        <w:rPr>
          <w:rFonts w:ascii="Times New Roman" w:hAnsi="Times New Roman" w:cs="Times New Roman"/>
          <w:b/>
          <w:sz w:val="18"/>
          <w:szCs w:val="18"/>
          <w:lang w:val="uk-UA"/>
        </w:rPr>
        <w:t xml:space="preserve"> </w:t>
      </w:r>
      <w:r w:rsidRPr="00D271DC">
        <w:rPr>
          <w:rFonts w:ascii="Times New Roman" w:hAnsi="Times New Roman" w:cs="Times New Roman"/>
          <w:b/>
          <w:sz w:val="18"/>
          <w:szCs w:val="18"/>
          <w:lang w:val="uk-UA"/>
        </w:rPr>
        <w:t>УМОВИ ЙОГО ЗМІНИ ТА ПРИПИНЕННЯ</w:t>
      </w:r>
    </w:p>
    <w:p w:rsidR="002711B4" w:rsidRP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Укладання Договору відбувається винятково шляхом</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приєднання до Договору та прийняття Клієнтом положень цього</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Договору в цілому шляхом підписання відповідної Заяви за</w:t>
      </w:r>
      <w:r w:rsidR="0027750B" w:rsidRPr="00C10CDB">
        <w:rPr>
          <w:rFonts w:ascii="Times New Roman" w:hAnsi="Times New Roman" w:cs="Times New Roman"/>
          <w:sz w:val="18"/>
          <w:szCs w:val="18"/>
          <w:lang w:val="uk-UA"/>
        </w:rPr>
        <w:t xml:space="preserve"> </w:t>
      </w:r>
      <w:r w:rsidR="0092139C">
        <w:rPr>
          <w:rFonts w:ascii="Times New Roman" w:hAnsi="Times New Roman" w:cs="Times New Roman"/>
          <w:sz w:val="18"/>
          <w:szCs w:val="18"/>
          <w:lang w:val="uk-UA"/>
        </w:rPr>
        <w:t>формою, що наведена в Додатку №4</w:t>
      </w:r>
      <w:r w:rsidRPr="00C10CDB">
        <w:rPr>
          <w:rFonts w:ascii="Times New Roman" w:hAnsi="Times New Roman" w:cs="Times New Roman"/>
          <w:sz w:val="18"/>
          <w:szCs w:val="18"/>
          <w:lang w:val="uk-UA"/>
        </w:rPr>
        <w:t xml:space="preserve"> до цього Договору. Цей</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Договір не є публічним договором в розумінні статті 633</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 xml:space="preserve">Цивільного кодексу України. </w:t>
      </w:r>
      <w:r w:rsidR="002C3A51" w:rsidRPr="00C10CDB">
        <w:rPr>
          <w:rFonts w:ascii="Times New Roman" w:hAnsi="Times New Roman" w:cs="Times New Roman"/>
          <w:sz w:val="18"/>
          <w:szCs w:val="18"/>
          <w:lang w:val="uk-UA"/>
        </w:rPr>
        <w:t>Брокер</w:t>
      </w:r>
      <w:r w:rsidRPr="00C10CDB">
        <w:rPr>
          <w:rFonts w:ascii="Times New Roman" w:hAnsi="Times New Roman" w:cs="Times New Roman"/>
          <w:sz w:val="18"/>
          <w:szCs w:val="18"/>
          <w:lang w:val="uk-UA"/>
        </w:rPr>
        <w:t xml:space="preserve"> має право на власний розсуд</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відмовити в укладенні цього Договору без пояснення причин такої</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відмови. Цей Договір є стандартною формою Договору</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приєднання відповідно до ст. 634 Цивільного кодексу України.</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До укладання Договору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здійснює ідентифікацію Клієнта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згідно встановлених в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процедур і правил, а також Оцінювання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Клієнта на підставі отриманих від Клієнта документів та інформації</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та відповідно до встановлених законодавством критеріїв та вимог,</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 тому числі інформації, наданої Клієнтом шляхом заповнення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анкети оцінювання клієнта, яка є невід’ємною частиною Договору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 частині визначення результатів Оцінювання Клієнта. </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За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результатами Оцінювання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відносить Клієнта до категорії</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Професійний Клієнт або непрофесійний Клієнт. </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Клієнт може бути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віднесений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до категорії Професійний Клієнт, якщо за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результатами Оцінювання він відповідає критеріям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кваліфікованих інвесторів (професійних клієнтів) відповідно до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вимог, встановлених Законом про ринки капіталу, регулюванням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Комісії та/або внутрішніми регулятивними документами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27750B">
        <w:rPr>
          <w:rFonts w:ascii="Times New Roman" w:hAnsi="Times New Roman" w:cs="Times New Roman"/>
          <w:sz w:val="18"/>
          <w:szCs w:val="18"/>
          <w:lang w:val="uk-UA"/>
        </w:rPr>
        <w:t>.</w:t>
      </w:r>
      <w:r w:rsidR="0027750B">
        <w:rPr>
          <w:rFonts w:ascii="Times New Roman" w:hAnsi="Times New Roman" w:cs="Times New Roman"/>
          <w:sz w:val="18"/>
          <w:szCs w:val="18"/>
          <w:lang w:val="uk-UA"/>
        </w:rPr>
        <w:t xml:space="preserve"> </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Клієнт, що не відповідає критеріям кваліфікованого, вважається некваліфікованим і відноситься до категорії «непрофесійних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Клієнтів», якщо інше не встановлено цим Договором.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 може вимагати віднести його до певної категорії взагалі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або відносно певних інвестиційних послуг, чи операції, чи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Фінансового Інструмента як до укладання цього Договору, так 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протягом строку його дії. Така вимога має бути надана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Pr="0027750B">
        <w:rPr>
          <w:rFonts w:ascii="Times New Roman" w:hAnsi="Times New Roman" w:cs="Times New Roman"/>
          <w:sz w:val="18"/>
          <w:szCs w:val="18"/>
          <w:lang w:val="uk-UA"/>
        </w:rPr>
        <w:t xml:space="preserve"> 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письмовій формі, бути належним чином обґрунтована і містити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безумовне застереження Клієнта про те, що він знає про наслідки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можливої втрати захисту в результаті такої заяви, яка за формою</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та змістом відповідає вимогам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27750B">
        <w:rPr>
          <w:rFonts w:ascii="Times New Roman" w:hAnsi="Times New Roman" w:cs="Times New Roman"/>
          <w:sz w:val="18"/>
          <w:szCs w:val="18"/>
          <w:lang w:val="uk-UA"/>
        </w:rPr>
        <w:t>.</w:t>
      </w:r>
      <w:r w:rsidR="0027750B">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здійснює Оцінювання Клієнта на регулярній основі в тому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числі може проводити Оцінювання одночасно з проведенням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процедур ідентифікації та уточнення інформації про Клієнта в</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залежності від рівня його ризику. </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Оцінювання проводиться на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підставі отриманих від Клієнта документів та інформації, а також</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аналізу операцій, що Клієнт здійснював на підставі Договору. </w:t>
      </w:r>
      <w:r w:rsidR="002C3A51">
        <w:rPr>
          <w:rFonts w:ascii="Times New Roman" w:hAnsi="Times New Roman" w:cs="Times New Roman"/>
          <w:sz w:val="18"/>
          <w:szCs w:val="18"/>
          <w:lang w:val="uk-UA"/>
        </w:rPr>
        <w:t>Брокер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може на власний розсуд проводити Оцінювання Клієнта в інші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строки за наявності сумнівів щодо наявності у Клієнта достатнього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досвіду та знань для проведення певної операції чи щодо певного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Фінансового Інструменту. </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Клієнт визнає і погоджується, що </w:t>
      </w:r>
      <w:r w:rsidR="002C3A51">
        <w:rPr>
          <w:rFonts w:ascii="Times New Roman" w:hAnsi="Times New Roman" w:cs="Times New Roman"/>
          <w:sz w:val="18"/>
          <w:szCs w:val="18"/>
          <w:lang w:val="uk-UA"/>
        </w:rPr>
        <w:t>Брокер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має право вимагати, а Клієнт зобов’язаний надати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інформацію та/або документи для проведення Оцінювання.</w:t>
      </w:r>
      <w:r w:rsidR="0027750B">
        <w:rPr>
          <w:rFonts w:ascii="Times New Roman" w:hAnsi="Times New Roman" w:cs="Times New Roman"/>
          <w:sz w:val="18"/>
          <w:szCs w:val="18"/>
          <w:lang w:val="uk-UA"/>
        </w:rPr>
        <w:t xml:space="preserve"> </w:t>
      </w:r>
    </w:p>
    <w:p w:rsidR="0027750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Перевірка відповідності Професійного Клієнта критеріям, що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дають підстави для застосування до нього законодавства щодо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кваліфікованих інвесторів, проводиться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w:t>
      </w:r>
    </w:p>
    <w:p w:rsidR="0027750B" w:rsidRDefault="006A3D14" w:rsidP="00C66C6D">
      <w:pPr>
        <w:pStyle w:val="a4"/>
        <w:numPr>
          <w:ilvl w:val="0"/>
          <w:numId w:val="8"/>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у разі отримання повідомлення Професійного Клієнта -</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про зміну, що може вплинути на його відповідність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критеріям, визначеним законодавством – не пізніше</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завершення наступного робочого дня;</w:t>
      </w:r>
    </w:p>
    <w:p w:rsidR="0027750B" w:rsidRDefault="006A3D14" w:rsidP="00C66C6D">
      <w:pPr>
        <w:pStyle w:val="a4"/>
        <w:numPr>
          <w:ilvl w:val="0"/>
          <w:numId w:val="8"/>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lastRenderedPageBreak/>
        <w:t>у разі якщо Клієнта визнано Професійним Клієнтом – не</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менше одного разу на квартал, протягом перших п’яти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робочих днів кварталу.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У разі якщо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стане відомо, що професійний Клієнт перестав</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відповідати критеріям, визначеним законодавством,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 xml:space="preserve"> повинен</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 власної ініціативи переглянути статус такого Професійного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Клієнта.</w:t>
      </w:r>
    </w:p>
    <w:p w:rsidR="006A3D14" w:rsidRPr="006A3D14" w:rsidRDefault="006A3D14" w:rsidP="0027750B">
      <w:pPr>
        <w:spacing w:after="0" w:line="240" w:lineRule="auto"/>
        <w:ind w:left="360"/>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Незалежно від визнання Клієнта Професійним Клієнтом Клієнт</w:t>
      </w:r>
      <w:r w:rsidR="0027750B" w:rsidRP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має право у будь-який час подати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письмову заяву про те, що</w:t>
      </w:r>
      <w:r w:rsidR="0027750B">
        <w:rPr>
          <w:rFonts w:ascii="Times New Roman" w:hAnsi="Times New Roman" w:cs="Times New Roman"/>
          <w:sz w:val="18"/>
          <w:szCs w:val="18"/>
          <w:lang w:val="uk-UA"/>
        </w:rPr>
        <w:t xml:space="preserve"> </w:t>
      </w:r>
      <w:r w:rsidRPr="006A3D14">
        <w:rPr>
          <w:rFonts w:ascii="Times New Roman" w:hAnsi="Times New Roman" w:cs="Times New Roman"/>
          <w:sz w:val="18"/>
          <w:szCs w:val="18"/>
          <w:lang w:val="uk-UA"/>
        </w:rPr>
        <w:t>він/вона бажає, щ</w:t>
      </w:r>
      <w:r w:rsidR="0027750B">
        <w:rPr>
          <w:rFonts w:ascii="Times New Roman" w:hAnsi="Times New Roman" w:cs="Times New Roman"/>
          <w:sz w:val="18"/>
          <w:szCs w:val="18"/>
          <w:lang w:val="uk-UA"/>
        </w:rPr>
        <w:t xml:space="preserve">об положення законодавства щодо </w:t>
      </w:r>
      <w:r w:rsidRPr="006A3D14">
        <w:rPr>
          <w:rFonts w:ascii="Times New Roman" w:hAnsi="Times New Roman" w:cs="Times New Roman"/>
          <w:sz w:val="18"/>
          <w:szCs w:val="18"/>
          <w:lang w:val="uk-UA"/>
        </w:rPr>
        <w:t>кваліфікованих інвесто</w:t>
      </w:r>
      <w:r w:rsidR="0027750B">
        <w:rPr>
          <w:rFonts w:ascii="Times New Roman" w:hAnsi="Times New Roman" w:cs="Times New Roman"/>
          <w:sz w:val="18"/>
          <w:szCs w:val="18"/>
          <w:lang w:val="uk-UA"/>
        </w:rPr>
        <w:t xml:space="preserve">рів не застосовувалися до неї у </w:t>
      </w:r>
      <w:r w:rsidRPr="006A3D14">
        <w:rPr>
          <w:rFonts w:ascii="Times New Roman" w:hAnsi="Times New Roman" w:cs="Times New Roman"/>
          <w:sz w:val="18"/>
          <w:szCs w:val="18"/>
          <w:lang w:val="uk-UA"/>
        </w:rPr>
        <w:t>майбутньому стосовно ок</w:t>
      </w:r>
      <w:r w:rsidR="0027750B">
        <w:rPr>
          <w:rFonts w:ascii="Times New Roman" w:hAnsi="Times New Roman" w:cs="Times New Roman"/>
          <w:sz w:val="18"/>
          <w:szCs w:val="18"/>
          <w:lang w:val="uk-UA"/>
        </w:rPr>
        <w:t xml:space="preserve">ремого правочину (окремих типів </w:t>
      </w:r>
      <w:r w:rsidRPr="006A3D14">
        <w:rPr>
          <w:rFonts w:ascii="Times New Roman" w:hAnsi="Times New Roman" w:cs="Times New Roman"/>
          <w:sz w:val="18"/>
          <w:szCs w:val="18"/>
          <w:lang w:val="uk-UA"/>
        </w:rPr>
        <w:t>правочинів) щодо фінансових інструментів.</w:t>
      </w:r>
    </w:p>
    <w:p w:rsidR="00C10CDB" w:rsidRP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 xml:space="preserve">Договір набирає чинності з моменту акцептування </w:t>
      </w:r>
      <w:r w:rsidR="002C3A51" w:rsidRPr="00C10CDB">
        <w:rPr>
          <w:rFonts w:ascii="Times New Roman" w:hAnsi="Times New Roman" w:cs="Times New Roman"/>
          <w:sz w:val="18"/>
          <w:szCs w:val="18"/>
          <w:lang w:val="uk-UA"/>
        </w:rPr>
        <w:t>Брокер</w:t>
      </w:r>
      <w:r w:rsidR="00E57206" w:rsidRPr="00C10CDB">
        <w:rPr>
          <w:rFonts w:ascii="Times New Roman" w:hAnsi="Times New Roman" w:cs="Times New Roman"/>
          <w:sz w:val="18"/>
          <w:szCs w:val="18"/>
          <w:lang w:val="uk-UA"/>
        </w:rPr>
        <w:t>ом</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наданої Клієнтом Заяви про приєднання відповідно до форми, що</w:t>
      </w:r>
      <w:r w:rsidR="0027750B" w:rsidRPr="00C10CDB">
        <w:rPr>
          <w:rFonts w:ascii="Times New Roman" w:hAnsi="Times New Roman" w:cs="Times New Roman"/>
          <w:sz w:val="18"/>
          <w:szCs w:val="18"/>
          <w:lang w:val="uk-UA"/>
        </w:rPr>
        <w:t xml:space="preserve"> </w:t>
      </w:r>
      <w:r w:rsidR="0092139C">
        <w:rPr>
          <w:rFonts w:ascii="Times New Roman" w:hAnsi="Times New Roman" w:cs="Times New Roman"/>
          <w:sz w:val="18"/>
          <w:szCs w:val="18"/>
          <w:lang w:val="uk-UA"/>
        </w:rPr>
        <w:t>наведена в Додатку №4</w:t>
      </w:r>
      <w:r w:rsidRPr="00C10CDB">
        <w:rPr>
          <w:rFonts w:ascii="Times New Roman" w:hAnsi="Times New Roman" w:cs="Times New Roman"/>
          <w:sz w:val="18"/>
          <w:szCs w:val="18"/>
          <w:lang w:val="uk-UA"/>
        </w:rPr>
        <w:t xml:space="preserve"> до Договору, у паперовій формі</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підписаній власноручно або електронній формі, підписаній</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кваліфікованим електронним підписом Клієнта, яка є невід’ємною</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 xml:space="preserve">частиною Договору. </w:t>
      </w:r>
    </w:p>
    <w:p w:rsidR="006A3D14" w:rsidRPr="0027750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Договір діє протягом календарного року, крім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випадків дострокового розірвання Договору відповідно до його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умов. Договір вважається продовженим на кожний наступний рік,</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якщо не пізніше ніж за 30 (тридцять) календарних днів до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закінчення строку дії Договору Сторони не виявили бажання в</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письмовій формі (паперовій або електронній) його розірвати.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Кількість таких продовжень на кожний наступний рік 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необмеженою.</w:t>
      </w:r>
    </w:p>
    <w:p w:rsidR="006A3D14" w:rsidRPr="0027750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Цей Договір разом з усіма додатками до нього складає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цілісний єдиний документ – Генеральний Договір про надання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інвестиційних послуг.</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Цей Договір може бути змінений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про що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повідомляє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Клієнта не менше ніж за 7 (сім) робочих днів до дати набрання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чинності новими змінами шляхом розміщення нової редакції</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Договору на Сайті. Зміни, що стосуються зміни визначень,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структурних змін Договору або операційних змін, що не мають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істотного впливу на права Клієнта чи вносяться на вимогу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законодавства, набирають чинності з моменту їх опублікування на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Сайті.</w:t>
      </w:r>
      <w:r w:rsidR="0027750B">
        <w:rPr>
          <w:rFonts w:ascii="Times New Roman" w:hAnsi="Times New Roman" w:cs="Times New Roman"/>
          <w:sz w:val="18"/>
          <w:szCs w:val="18"/>
          <w:lang w:val="uk-UA"/>
        </w:rPr>
        <w:t xml:space="preserve"> </w:t>
      </w:r>
    </w:p>
    <w:p w:rsidR="006A3D14" w:rsidRPr="0027750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У разі незгоди Клієнта із запропонованими змінами Клієнт має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право ініціювати розірвання Договору. Неотримання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повідомлення Клієнта про намір розірвати Договір у зв’язку із</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внесеними змінами на дату набрання такими змінами чинності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означає згоду Клієнта на виконання Договору на нових умовах (із</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внесеними змінами).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Будь-які зміни та доповнення до Договору з моменту набрання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чинності застосовуються в правовідносинах з усіма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особами/клієнтами, зокрема з тими, що приєдналися до Договору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 запровадження таких змін.</w:t>
      </w:r>
    </w:p>
    <w:p w:rsidR="00C10CD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Цей Договір може бути припинений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у разі невиконання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Клієнтом умов Договору або своїх зобов’язань за ним. Договір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також може бути припинений у випадках не проведенням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Клієнтом операцій на підставі Договору протягом календарного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року з дати його укладення або з дати проведення останньої</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операції. За таких обставин датою припинення договору є дата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відправлення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Клієнту повідомлення про припинення Договору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і Договір вважається припиненим за взаємною згодою Сторін.</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Цей Договір може бути також припинений, якщо Сторони укладуть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додатковий договір до цього Договору та такий додатковий договір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буде мати застереження, що цей Договір є припиненим.</w:t>
      </w:r>
      <w:r w:rsidR="0027750B">
        <w:rPr>
          <w:rFonts w:ascii="Times New Roman" w:hAnsi="Times New Roman" w:cs="Times New Roman"/>
          <w:sz w:val="18"/>
          <w:szCs w:val="18"/>
          <w:lang w:val="uk-UA"/>
        </w:rPr>
        <w:t xml:space="preserve"> </w:t>
      </w:r>
    </w:p>
    <w:p w:rsidR="006A3D14" w:rsidRPr="0027750B" w:rsidRDefault="002C3A51" w:rsidP="00C66C6D">
      <w:pPr>
        <w:pStyle w:val="a4"/>
        <w:numPr>
          <w:ilvl w:val="1"/>
          <w:numId w:val="7"/>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6A3D14" w:rsidRPr="0027750B">
        <w:rPr>
          <w:rFonts w:ascii="Times New Roman" w:hAnsi="Times New Roman" w:cs="Times New Roman"/>
          <w:sz w:val="18"/>
          <w:szCs w:val="18"/>
          <w:lang w:val="uk-UA"/>
        </w:rPr>
        <w:t xml:space="preserve"> має право розірвати договір в односторонньому порядку у</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випадках, передбачених законодавством про запобігання та</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протидію легалізації (відмиванню) доходів, одержаних злочинним</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шляхом, фінансуванню тероризму та фінансуванню</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розповсюдження зброї масового знищення без попереднього</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 xml:space="preserve">повідомлення Клієнта. Договір також може бути розірваний </w:t>
      </w:r>
      <w:r>
        <w:rPr>
          <w:rFonts w:ascii="Times New Roman" w:hAnsi="Times New Roman" w:cs="Times New Roman"/>
          <w:sz w:val="18"/>
          <w:szCs w:val="18"/>
          <w:lang w:val="uk-UA"/>
        </w:rPr>
        <w:t>Брокер</w:t>
      </w:r>
      <w:r w:rsidR="006A3D14" w:rsidRPr="0027750B">
        <w:rPr>
          <w:rFonts w:ascii="Times New Roman" w:hAnsi="Times New Roman" w:cs="Times New Roman"/>
          <w:sz w:val="18"/>
          <w:szCs w:val="18"/>
          <w:lang w:val="uk-UA"/>
        </w:rPr>
        <w:t xml:space="preserve"> у</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випадку істотного порушення Клієнтом його умов, в тому числі, але</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 xml:space="preserve">не виключно, у разі ненадання Клієнтом на запит </w:t>
      </w:r>
      <w:r>
        <w:rPr>
          <w:rFonts w:ascii="Times New Roman" w:hAnsi="Times New Roman" w:cs="Times New Roman"/>
          <w:sz w:val="18"/>
          <w:szCs w:val="18"/>
          <w:lang w:val="uk-UA"/>
        </w:rPr>
        <w:t>Брокер</w:t>
      </w:r>
      <w:r w:rsidR="006A3D14" w:rsidRPr="0027750B">
        <w:rPr>
          <w:rFonts w:ascii="Times New Roman" w:hAnsi="Times New Roman" w:cs="Times New Roman"/>
          <w:sz w:val="18"/>
          <w:szCs w:val="18"/>
          <w:lang w:val="uk-UA"/>
        </w:rPr>
        <w:t xml:space="preserve"> документів</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(та/або інформації) відповідно до умов цього Договору у</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 xml:space="preserve">визначених </w:t>
      </w:r>
      <w:r>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006A3D14" w:rsidRPr="0027750B">
        <w:rPr>
          <w:rFonts w:ascii="Times New Roman" w:hAnsi="Times New Roman" w:cs="Times New Roman"/>
          <w:sz w:val="18"/>
          <w:szCs w:val="18"/>
          <w:lang w:val="uk-UA"/>
        </w:rPr>
        <w:t xml:space="preserve"> обсягах і строках.</w:t>
      </w:r>
    </w:p>
    <w:p w:rsidR="006A3D14" w:rsidRPr="0027750B"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Розірвання Договору не впливає на обов’язок Клієнта щодо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відшкодування всієї заборгованості по наданим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послугам 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всім іншим підтвердженим витратам </w:t>
      </w:r>
      <w:r w:rsidR="002C3A51">
        <w:rPr>
          <w:rFonts w:ascii="Times New Roman" w:hAnsi="Times New Roman" w:cs="Times New Roman"/>
          <w:sz w:val="18"/>
          <w:szCs w:val="18"/>
          <w:lang w:val="uk-UA"/>
        </w:rPr>
        <w:t>Брокер</w:t>
      </w:r>
      <w:r w:rsidR="00E57206">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та/або виконання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зобов’язань Клієнта за укладеними та не виконаними на момент</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розірвання Договору Договорами на Виконання.</w:t>
      </w:r>
    </w:p>
    <w:p w:rsidR="006A3D14" w:rsidRDefault="006A3D14" w:rsidP="00C66C6D">
      <w:pPr>
        <w:pStyle w:val="a4"/>
        <w:numPr>
          <w:ilvl w:val="1"/>
          <w:numId w:val="7"/>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Приєднанням до Договору Клієнт підтверджує, що він</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погоджується з умовами Договору, а також розуміє порядок зміни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Договору та його припинення, що установлений Договором, 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повністю погоджується з ними.</w:t>
      </w:r>
    </w:p>
    <w:p w:rsidR="00D271DC" w:rsidRPr="0027750B" w:rsidRDefault="00D271DC" w:rsidP="00D271DC">
      <w:pPr>
        <w:pStyle w:val="a4"/>
        <w:spacing w:after="0" w:line="240" w:lineRule="auto"/>
        <w:ind w:left="360"/>
        <w:jc w:val="both"/>
        <w:rPr>
          <w:rFonts w:ascii="Times New Roman" w:hAnsi="Times New Roman" w:cs="Times New Roman"/>
          <w:sz w:val="18"/>
          <w:szCs w:val="18"/>
          <w:lang w:val="uk-UA"/>
        </w:rPr>
      </w:pPr>
    </w:p>
    <w:p w:rsidR="006A3D14" w:rsidRPr="00C10CDB" w:rsidRDefault="00C10CDB" w:rsidP="00C66C6D">
      <w:pPr>
        <w:pStyle w:val="a4"/>
        <w:numPr>
          <w:ilvl w:val="0"/>
          <w:numId w:val="9"/>
        </w:numPr>
        <w:spacing w:after="0" w:line="240" w:lineRule="auto"/>
        <w:jc w:val="center"/>
        <w:rPr>
          <w:rFonts w:ascii="Times New Roman" w:hAnsi="Times New Roman" w:cs="Times New Roman"/>
          <w:b/>
          <w:sz w:val="18"/>
          <w:szCs w:val="18"/>
          <w:lang w:val="uk-UA"/>
        </w:rPr>
      </w:pPr>
      <w:r w:rsidRPr="00C10CDB">
        <w:rPr>
          <w:rFonts w:ascii="Times New Roman" w:hAnsi="Times New Roman" w:cs="Times New Roman"/>
          <w:b/>
          <w:sz w:val="18"/>
          <w:szCs w:val="18"/>
          <w:lang w:val="uk-UA"/>
        </w:rPr>
        <w:t>ІНФОРМАЦІЯ</w:t>
      </w:r>
      <w:r w:rsidR="006A3D14" w:rsidRPr="00C10CDB">
        <w:rPr>
          <w:rFonts w:ascii="Times New Roman" w:hAnsi="Times New Roman" w:cs="Times New Roman"/>
          <w:b/>
          <w:sz w:val="18"/>
          <w:szCs w:val="18"/>
          <w:lang w:val="uk-UA"/>
        </w:rPr>
        <w:t xml:space="preserve"> ПРО ЗАСОБИ ЗВ’ЯЗКУ</w:t>
      </w:r>
      <w:r w:rsidRPr="00C10CDB">
        <w:rPr>
          <w:rFonts w:ascii="Times New Roman" w:hAnsi="Times New Roman" w:cs="Times New Roman"/>
          <w:b/>
          <w:sz w:val="18"/>
          <w:szCs w:val="18"/>
          <w:lang w:val="uk-UA"/>
        </w:rPr>
        <w:t xml:space="preserve"> ТА ВІДПОВІДАЛЬНУ ОСОБУ БРОКЕРА</w:t>
      </w:r>
    </w:p>
    <w:p w:rsidR="00E57206" w:rsidRPr="00E3019F" w:rsidRDefault="006A3D14" w:rsidP="00C66C6D">
      <w:pPr>
        <w:pStyle w:val="a4"/>
        <w:numPr>
          <w:ilvl w:val="1"/>
          <w:numId w:val="9"/>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Усі повідомлення за цим Договором </w:t>
      </w:r>
      <w:r w:rsidRPr="00E3019F">
        <w:rPr>
          <w:rFonts w:ascii="Times New Roman" w:hAnsi="Times New Roman" w:cs="Times New Roman"/>
          <w:sz w:val="18"/>
          <w:szCs w:val="18"/>
          <w:lang w:val="uk-UA"/>
        </w:rPr>
        <w:t xml:space="preserve">надсилаються </w:t>
      </w:r>
      <w:r w:rsidR="002C3A51" w:rsidRPr="00E3019F">
        <w:rPr>
          <w:rFonts w:ascii="Times New Roman" w:hAnsi="Times New Roman" w:cs="Times New Roman"/>
          <w:sz w:val="18"/>
          <w:szCs w:val="18"/>
          <w:lang w:val="uk-UA"/>
        </w:rPr>
        <w:t>Брокер</w:t>
      </w:r>
      <w:r w:rsidR="00E57206" w:rsidRPr="00E3019F">
        <w:rPr>
          <w:rFonts w:ascii="Times New Roman" w:hAnsi="Times New Roman" w:cs="Times New Roman"/>
          <w:sz w:val="18"/>
          <w:szCs w:val="18"/>
          <w:lang w:val="uk-UA"/>
        </w:rPr>
        <w:t>у</w:t>
      </w:r>
      <w:r w:rsidRPr="00E3019F">
        <w:rPr>
          <w:rFonts w:ascii="Times New Roman" w:hAnsi="Times New Roman" w:cs="Times New Roman"/>
          <w:sz w:val="18"/>
          <w:szCs w:val="18"/>
          <w:lang w:val="uk-UA"/>
        </w:rPr>
        <w:t xml:space="preserve"> за</w:t>
      </w:r>
      <w:r w:rsidR="0027750B" w:rsidRPr="00E3019F">
        <w:rPr>
          <w:rFonts w:ascii="Times New Roman" w:hAnsi="Times New Roman" w:cs="Times New Roman"/>
          <w:sz w:val="18"/>
          <w:szCs w:val="18"/>
          <w:lang w:val="uk-UA"/>
        </w:rPr>
        <w:t xml:space="preserve"> </w:t>
      </w:r>
      <w:r w:rsidRPr="00E3019F">
        <w:rPr>
          <w:rFonts w:ascii="Times New Roman" w:hAnsi="Times New Roman" w:cs="Times New Roman"/>
          <w:sz w:val="18"/>
          <w:szCs w:val="18"/>
          <w:lang w:val="uk-UA"/>
        </w:rPr>
        <w:t>адресою:</w:t>
      </w:r>
      <w:r w:rsidR="0027750B" w:rsidRPr="00E3019F">
        <w:rPr>
          <w:rFonts w:ascii="Times New Roman" w:hAnsi="Times New Roman" w:cs="Times New Roman"/>
          <w:sz w:val="18"/>
          <w:szCs w:val="18"/>
          <w:lang w:val="uk-UA"/>
        </w:rPr>
        <w:t xml:space="preserve"> </w:t>
      </w:r>
    </w:p>
    <w:p w:rsidR="00E57206" w:rsidRPr="00E3019F" w:rsidRDefault="00E57EC0" w:rsidP="00C66C6D">
      <w:pPr>
        <w:pStyle w:val="a4"/>
        <w:numPr>
          <w:ilvl w:val="0"/>
          <w:numId w:val="12"/>
        </w:numPr>
        <w:spacing w:after="0" w:line="240" w:lineRule="auto"/>
        <w:jc w:val="both"/>
        <w:rPr>
          <w:rFonts w:ascii="Times New Roman" w:hAnsi="Times New Roman" w:cs="Times New Roman"/>
          <w:sz w:val="18"/>
          <w:szCs w:val="18"/>
          <w:lang w:val="uk-UA"/>
        </w:rPr>
      </w:pPr>
      <w:r w:rsidRPr="00E3019F">
        <w:rPr>
          <w:rFonts w:ascii="Times New Roman" w:hAnsi="Times New Roman" w:cs="Times New Roman"/>
          <w:sz w:val="18"/>
          <w:szCs w:val="18"/>
          <w:lang w:val="uk-UA"/>
        </w:rPr>
        <w:t>49044, м. Дніпро, вул. Шевченка 10</w:t>
      </w:r>
      <w:r w:rsidR="0027750B" w:rsidRPr="00E3019F">
        <w:rPr>
          <w:rFonts w:ascii="Times New Roman" w:hAnsi="Times New Roman" w:cs="Times New Roman"/>
          <w:sz w:val="18"/>
          <w:szCs w:val="18"/>
          <w:lang w:val="uk-UA"/>
        </w:rPr>
        <w:t xml:space="preserve"> </w:t>
      </w:r>
    </w:p>
    <w:p w:rsidR="00E57206" w:rsidRPr="00E3019F" w:rsidRDefault="006A3D14" w:rsidP="00C66C6D">
      <w:pPr>
        <w:pStyle w:val="a4"/>
        <w:numPr>
          <w:ilvl w:val="0"/>
          <w:numId w:val="12"/>
        </w:numPr>
        <w:spacing w:after="0" w:line="240" w:lineRule="auto"/>
        <w:jc w:val="both"/>
        <w:rPr>
          <w:rFonts w:ascii="Times New Roman" w:hAnsi="Times New Roman" w:cs="Times New Roman"/>
          <w:sz w:val="18"/>
          <w:szCs w:val="18"/>
          <w:lang w:val="uk-UA"/>
        </w:rPr>
      </w:pPr>
      <w:r w:rsidRPr="00E3019F">
        <w:rPr>
          <w:rFonts w:ascii="Times New Roman" w:hAnsi="Times New Roman" w:cs="Times New Roman"/>
          <w:sz w:val="18"/>
          <w:szCs w:val="18"/>
          <w:lang w:val="uk-UA"/>
        </w:rPr>
        <w:t xml:space="preserve">Електронна пошта: </w:t>
      </w:r>
      <w:proofErr w:type="spellStart"/>
      <w:r w:rsidR="004A206E">
        <w:rPr>
          <w:rFonts w:ascii="Times New Roman" w:hAnsi="Times New Roman" w:cs="Times New Roman"/>
          <w:sz w:val="18"/>
          <w:szCs w:val="18"/>
          <w:lang w:val="en-US"/>
        </w:rPr>
        <w:t>svitinvest</w:t>
      </w:r>
      <w:proofErr w:type="spellEnd"/>
      <w:r w:rsidR="004A206E" w:rsidRPr="004A206E">
        <w:rPr>
          <w:rFonts w:ascii="Times New Roman" w:hAnsi="Times New Roman" w:cs="Times New Roman"/>
          <w:sz w:val="18"/>
          <w:szCs w:val="18"/>
        </w:rPr>
        <w:t>@</w:t>
      </w:r>
      <w:proofErr w:type="spellStart"/>
      <w:r w:rsidR="004A206E">
        <w:rPr>
          <w:rFonts w:ascii="Times New Roman" w:hAnsi="Times New Roman" w:cs="Times New Roman"/>
          <w:sz w:val="18"/>
          <w:szCs w:val="18"/>
          <w:lang w:val="en-US"/>
        </w:rPr>
        <w:t>i</w:t>
      </w:r>
      <w:proofErr w:type="spellEnd"/>
      <w:r w:rsidR="004A206E" w:rsidRPr="004A206E">
        <w:rPr>
          <w:rFonts w:ascii="Times New Roman" w:hAnsi="Times New Roman" w:cs="Times New Roman"/>
          <w:sz w:val="18"/>
          <w:szCs w:val="18"/>
        </w:rPr>
        <w:t>-</w:t>
      </w:r>
      <w:proofErr w:type="spellStart"/>
      <w:r w:rsidR="004A206E">
        <w:rPr>
          <w:rFonts w:ascii="Times New Roman" w:hAnsi="Times New Roman" w:cs="Times New Roman"/>
          <w:sz w:val="18"/>
          <w:szCs w:val="18"/>
          <w:lang w:val="en-US"/>
        </w:rPr>
        <w:t>nvest</w:t>
      </w:r>
      <w:proofErr w:type="spellEnd"/>
      <w:r w:rsidR="004A206E" w:rsidRPr="004A206E">
        <w:rPr>
          <w:rFonts w:ascii="Times New Roman" w:hAnsi="Times New Roman" w:cs="Times New Roman"/>
          <w:sz w:val="18"/>
          <w:szCs w:val="18"/>
        </w:rPr>
        <w:t>.</w:t>
      </w:r>
      <w:r w:rsidR="004A206E">
        <w:rPr>
          <w:rFonts w:ascii="Times New Roman" w:hAnsi="Times New Roman" w:cs="Times New Roman"/>
          <w:sz w:val="18"/>
          <w:szCs w:val="18"/>
          <w:lang w:val="en-US"/>
        </w:rPr>
        <w:t>net</w:t>
      </w:r>
      <w:hyperlink r:id="rId7" w:history="1"/>
      <w:r w:rsidR="0027750B" w:rsidRPr="00E3019F">
        <w:rPr>
          <w:rFonts w:ascii="Times New Roman" w:hAnsi="Times New Roman" w:cs="Times New Roman"/>
          <w:sz w:val="18"/>
          <w:szCs w:val="18"/>
          <w:lang w:val="uk-UA"/>
        </w:rPr>
        <w:t xml:space="preserve"> </w:t>
      </w:r>
    </w:p>
    <w:p w:rsidR="00E57206" w:rsidRPr="00E3019F" w:rsidRDefault="00E57206" w:rsidP="00C66C6D">
      <w:pPr>
        <w:pStyle w:val="a4"/>
        <w:numPr>
          <w:ilvl w:val="0"/>
          <w:numId w:val="12"/>
        </w:numPr>
        <w:spacing w:after="0" w:line="240" w:lineRule="auto"/>
        <w:jc w:val="both"/>
        <w:rPr>
          <w:rFonts w:ascii="Times New Roman" w:hAnsi="Times New Roman" w:cs="Times New Roman"/>
          <w:sz w:val="18"/>
          <w:szCs w:val="18"/>
          <w:lang w:val="uk-UA"/>
        </w:rPr>
      </w:pPr>
      <w:r w:rsidRPr="00E3019F">
        <w:rPr>
          <w:rFonts w:ascii="Times New Roman" w:hAnsi="Times New Roman" w:cs="Times New Roman"/>
          <w:sz w:val="18"/>
          <w:szCs w:val="18"/>
          <w:lang w:val="uk-UA"/>
        </w:rPr>
        <w:t xml:space="preserve">Телефон: </w:t>
      </w:r>
      <w:r w:rsidR="00E3019F" w:rsidRPr="00E3019F">
        <w:rPr>
          <w:rFonts w:ascii="Times New Roman" w:hAnsi="Times New Roman" w:cs="Times New Roman"/>
          <w:sz w:val="18"/>
          <w:szCs w:val="18"/>
          <w:lang w:val="uk-UA"/>
        </w:rPr>
        <w:t>+380</w:t>
      </w:r>
      <w:r w:rsidR="003107ED">
        <w:rPr>
          <w:rFonts w:ascii="Times New Roman" w:hAnsi="Times New Roman" w:cs="Times New Roman"/>
          <w:sz w:val="18"/>
          <w:szCs w:val="18"/>
          <w:lang w:val="uk-UA"/>
        </w:rPr>
        <w:t xml:space="preserve"> </w:t>
      </w:r>
      <w:r w:rsidR="00E3019F" w:rsidRPr="00E3019F">
        <w:rPr>
          <w:rFonts w:ascii="Times New Roman" w:hAnsi="Times New Roman" w:cs="Times New Roman"/>
          <w:sz w:val="18"/>
          <w:szCs w:val="18"/>
          <w:lang w:val="uk-UA"/>
        </w:rPr>
        <w:t>56</w:t>
      </w:r>
      <w:r w:rsidR="003107ED">
        <w:rPr>
          <w:rFonts w:ascii="Times New Roman" w:hAnsi="Times New Roman" w:cs="Times New Roman"/>
          <w:sz w:val="18"/>
          <w:szCs w:val="18"/>
          <w:lang w:val="uk-UA"/>
        </w:rPr>
        <w:t> </w:t>
      </w:r>
      <w:r w:rsidR="00E3019F" w:rsidRPr="00E3019F">
        <w:rPr>
          <w:rFonts w:ascii="Times New Roman" w:hAnsi="Times New Roman" w:cs="Times New Roman"/>
          <w:sz w:val="18"/>
          <w:szCs w:val="18"/>
          <w:lang w:val="uk-UA"/>
        </w:rPr>
        <w:t>785</w:t>
      </w:r>
      <w:r w:rsidR="003107ED">
        <w:rPr>
          <w:rFonts w:ascii="Times New Roman" w:hAnsi="Times New Roman" w:cs="Times New Roman"/>
          <w:sz w:val="18"/>
          <w:szCs w:val="18"/>
          <w:lang w:val="uk-UA"/>
        </w:rPr>
        <w:t xml:space="preserve"> </w:t>
      </w:r>
      <w:r w:rsidR="00E3019F" w:rsidRPr="00E3019F">
        <w:rPr>
          <w:rFonts w:ascii="Times New Roman" w:hAnsi="Times New Roman" w:cs="Times New Roman"/>
          <w:sz w:val="18"/>
          <w:szCs w:val="18"/>
          <w:lang w:val="uk-UA"/>
        </w:rPr>
        <w:t>67</w:t>
      </w:r>
      <w:r w:rsidR="003107ED">
        <w:rPr>
          <w:rFonts w:ascii="Times New Roman" w:hAnsi="Times New Roman" w:cs="Times New Roman"/>
          <w:sz w:val="18"/>
          <w:szCs w:val="18"/>
          <w:lang w:val="uk-UA"/>
        </w:rPr>
        <w:t xml:space="preserve"> </w:t>
      </w:r>
      <w:r w:rsidR="00E3019F" w:rsidRPr="00E3019F">
        <w:rPr>
          <w:rFonts w:ascii="Times New Roman" w:hAnsi="Times New Roman" w:cs="Times New Roman"/>
          <w:sz w:val="18"/>
          <w:szCs w:val="18"/>
          <w:lang w:val="uk-UA"/>
        </w:rPr>
        <w:t>70</w:t>
      </w:r>
    </w:p>
    <w:p w:rsidR="006A3D14" w:rsidRPr="0027750B" w:rsidRDefault="006A3D14" w:rsidP="00C66C6D">
      <w:pPr>
        <w:pStyle w:val="a4"/>
        <w:numPr>
          <w:ilvl w:val="1"/>
          <w:numId w:val="9"/>
        </w:numPr>
        <w:spacing w:after="0" w:line="240" w:lineRule="auto"/>
        <w:jc w:val="both"/>
        <w:rPr>
          <w:rFonts w:ascii="Times New Roman" w:hAnsi="Times New Roman" w:cs="Times New Roman"/>
          <w:sz w:val="18"/>
          <w:szCs w:val="18"/>
          <w:lang w:val="uk-UA"/>
        </w:rPr>
      </w:pPr>
      <w:r w:rsidRPr="00E3019F">
        <w:rPr>
          <w:rFonts w:ascii="Times New Roman" w:hAnsi="Times New Roman" w:cs="Times New Roman"/>
          <w:sz w:val="18"/>
          <w:szCs w:val="18"/>
          <w:lang w:val="uk-UA"/>
        </w:rPr>
        <w:t>Усі повідомлення за цим Договором надсилаються</w:t>
      </w:r>
      <w:r w:rsidRPr="00E57206">
        <w:rPr>
          <w:rFonts w:ascii="Times New Roman" w:hAnsi="Times New Roman" w:cs="Times New Roman"/>
          <w:sz w:val="18"/>
          <w:szCs w:val="18"/>
          <w:lang w:val="uk-UA"/>
        </w:rPr>
        <w:t xml:space="preserve"> Клієнту</w:t>
      </w:r>
      <w:r w:rsidR="0027750B" w:rsidRPr="00E57206">
        <w:rPr>
          <w:rFonts w:ascii="Times New Roman" w:hAnsi="Times New Roman" w:cs="Times New Roman"/>
          <w:sz w:val="18"/>
          <w:szCs w:val="18"/>
          <w:lang w:val="uk-UA"/>
        </w:rPr>
        <w:t xml:space="preserve"> </w:t>
      </w:r>
      <w:r w:rsidRPr="00E57206">
        <w:rPr>
          <w:rFonts w:ascii="Times New Roman" w:hAnsi="Times New Roman" w:cs="Times New Roman"/>
          <w:sz w:val="18"/>
          <w:szCs w:val="18"/>
          <w:lang w:val="uk-UA"/>
        </w:rPr>
        <w:t>на адресу (зокрема електронну</w:t>
      </w:r>
      <w:r w:rsidRPr="0027750B">
        <w:rPr>
          <w:rFonts w:ascii="Times New Roman" w:hAnsi="Times New Roman" w:cs="Times New Roman"/>
          <w:sz w:val="18"/>
          <w:szCs w:val="18"/>
          <w:lang w:val="uk-UA"/>
        </w:rPr>
        <w:t>), вказану в Заяві про приєднання,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якщо Договором не встановлений інший порядок надання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повідомлень. Повідомлення та інша комунікація за цим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Договором може відбуватися українською, російською та/або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англійською мовою.</w:t>
      </w:r>
    </w:p>
    <w:p w:rsidR="006A3D14" w:rsidRPr="0027750B" w:rsidRDefault="006A3D14" w:rsidP="00C66C6D">
      <w:pPr>
        <w:pStyle w:val="a4"/>
        <w:numPr>
          <w:ilvl w:val="1"/>
          <w:numId w:val="9"/>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Сторона, адреса (в тому числі електронна та/або номер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телефону/факсу якої змінився, негайно повідомляє про це іншу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Сторону. Повідомлення про зміну адреси та/або засобів зв’язку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надсилається кур’єрською поштою, рекомендованим листом,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особисто в письмовій формі або електронною поштою.</w:t>
      </w:r>
    </w:p>
    <w:p w:rsidR="006A3D14" w:rsidRPr="0027750B" w:rsidRDefault="006A3D14" w:rsidP="00C66C6D">
      <w:pPr>
        <w:pStyle w:val="a4"/>
        <w:numPr>
          <w:ilvl w:val="1"/>
          <w:numId w:val="9"/>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Повідомлення, що стосується Клієнтів і не містить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відомостей, що становлять конфіденційну інформацію Клієнта,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може бути надане Клієнту шляхом розміщення такого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повідомлення в приміщенні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та/або на Сайті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Клієнт</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зобов’язується самостійно ознайомлюватися з повідомленнями</w:t>
      </w:r>
      <w:r w:rsidR="0027750B">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що розміщуються на Сайті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а</w:t>
      </w:r>
      <w:r w:rsidRPr="0027750B">
        <w:rPr>
          <w:rFonts w:ascii="Times New Roman" w:hAnsi="Times New Roman" w:cs="Times New Roman"/>
          <w:sz w:val="18"/>
          <w:szCs w:val="18"/>
          <w:lang w:val="uk-UA"/>
        </w:rPr>
        <w:t>, але не рідше ніж 1 раз на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тиждень або принаймні перед кожним зверненням за послугами</w:t>
      </w:r>
      <w:r w:rsidR="0027750B">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у випадку, якщо попереднє звернення відбувалося більше ніж</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 тиждень до цього.</w:t>
      </w:r>
    </w:p>
    <w:p w:rsidR="006A3D14" w:rsidRPr="001B2E4A" w:rsidRDefault="006A3D14" w:rsidP="001B2E4A">
      <w:pPr>
        <w:pStyle w:val="a4"/>
        <w:numPr>
          <w:ilvl w:val="1"/>
          <w:numId w:val="9"/>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Якщо інше не визначено Договором, повідомлення, що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направляє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Клієнту в письмовій формі вважаються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направленими належним чином, якщо вони відправлені на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поштову адресу, номер телефона чи електронну адресу, зазначені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Клієнтом у Заяві на приєднання чи повідомлені письмово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передбаченим Договором способом, поштовим зв’язком,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доставлені/вручені особисто чи кур’єрською доставкою,</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направлені Клієнту 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СМС-повідомленні або засобами електронної пошти.</w:t>
      </w:r>
    </w:p>
    <w:p w:rsidR="00D271DC" w:rsidRPr="0027750B" w:rsidRDefault="00D271DC" w:rsidP="00D271DC">
      <w:pPr>
        <w:pStyle w:val="a4"/>
        <w:spacing w:after="0" w:line="240" w:lineRule="auto"/>
        <w:jc w:val="both"/>
        <w:rPr>
          <w:rFonts w:ascii="Times New Roman" w:hAnsi="Times New Roman" w:cs="Times New Roman"/>
          <w:sz w:val="18"/>
          <w:szCs w:val="18"/>
          <w:lang w:val="uk-UA"/>
        </w:rPr>
      </w:pPr>
    </w:p>
    <w:p w:rsidR="006A3D14" w:rsidRPr="001B2E4A" w:rsidRDefault="006A3D14" w:rsidP="001B2E4A">
      <w:pPr>
        <w:pStyle w:val="a4"/>
        <w:numPr>
          <w:ilvl w:val="0"/>
          <w:numId w:val="10"/>
        </w:numPr>
        <w:spacing w:after="0" w:line="240" w:lineRule="auto"/>
        <w:jc w:val="center"/>
        <w:rPr>
          <w:rFonts w:ascii="Times New Roman" w:hAnsi="Times New Roman" w:cs="Times New Roman"/>
          <w:b/>
          <w:sz w:val="18"/>
          <w:szCs w:val="18"/>
          <w:lang w:val="uk-UA"/>
        </w:rPr>
      </w:pPr>
      <w:r w:rsidRPr="001B2E4A">
        <w:rPr>
          <w:rFonts w:ascii="Times New Roman" w:hAnsi="Times New Roman" w:cs="Times New Roman"/>
          <w:b/>
          <w:sz w:val="18"/>
          <w:szCs w:val="18"/>
          <w:lang w:val="uk-UA"/>
        </w:rPr>
        <w:t>ПРИКІНЦЕВІ ПОЛОЖЕННЯ</w:t>
      </w:r>
    </w:p>
    <w:p w:rsidR="006A3D14" w:rsidRP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У разі прийняття Комісією рішення про анулювання ліцензії</w:t>
      </w:r>
      <w:r w:rsidR="0027750B">
        <w:rPr>
          <w:rFonts w:ascii="Times New Roman" w:hAnsi="Times New Roman" w:cs="Times New Roman"/>
          <w:sz w:val="18"/>
          <w:szCs w:val="18"/>
          <w:lang w:val="uk-UA"/>
        </w:rPr>
        <w:t xml:space="preserve">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а</w:t>
      </w:r>
      <w:r w:rsidRPr="0027750B">
        <w:rPr>
          <w:rFonts w:ascii="Times New Roman" w:hAnsi="Times New Roman" w:cs="Times New Roman"/>
          <w:sz w:val="18"/>
          <w:szCs w:val="18"/>
          <w:lang w:val="uk-UA"/>
        </w:rPr>
        <w:t xml:space="preserve"> на професійну діяльність на ринках капіталу з торгівлі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фінансовими інструментами, та за умови наявності на дату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прийняття такого рішення невиконаних Замовлень </w:t>
      </w:r>
      <w:r w:rsidR="002C3A51">
        <w:rPr>
          <w:rFonts w:ascii="Times New Roman" w:hAnsi="Times New Roman" w:cs="Times New Roman"/>
          <w:sz w:val="18"/>
          <w:szCs w:val="18"/>
          <w:lang w:val="uk-UA"/>
        </w:rPr>
        <w:t>Брокер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зобов’язаний протягом 3 (трьох) робочих днів повідомити Клієнта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про факт прийняття Комісією такого рішення та, зважаючи на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домовленості Сторін, виконати, розірвати або внести відповідні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зміни до цього Договору, додаткових договорів до цього Договору,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Замовлень та Договорів на виконання (за їх наявності) до дати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набрання чинності рішення про анулювання ліцензії.</w:t>
      </w:r>
    </w:p>
    <w:p w:rsid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Недійсність будь-якого з положень даного Договору не</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призводить до недійсності Договору в цілому, Договір</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залишається чинним у частині, що не суперечить чинному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законодавству України.</w:t>
      </w:r>
    </w:p>
    <w:p w:rsidR="006A3D14" w:rsidRP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Усі Додатки до цього Договору є його невід’ємною частиною.</w:t>
      </w:r>
    </w:p>
    <w:p w:rsidR="006A3D14" w:rsidRPr="0027750B" w:rsidRDefault="002C3A51" w:rsidP="00C66C6D">
      <w:pPr>
        <w:pStyle w:val="a4"/>
        <w:numPr>
          <w:ilvl w:val="1"/>
          <w:numId w:val="10"/>
        </w:numPr>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Брокер</w:t>
      </w:r>
      <w:r w:rsidR="006A3D14" w:rsidRPr="0027750B">
        <w:rPr>
          <w:rFonts w:ascii="Times New Roman" w:hAnsi="Times New Roman" w:cs="Times New Roman"/>
          <w:sz w:val="18"/>
          <w:szCs w:val="18"/>
          <w:lang w:val="uk-UA"/>
        </w:rPr>
        <w:t xml:space="preserve"> цим підтверджує, що він є платником податку на</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прибуток на загальних умовах, установлених Податковим</w:t>
      </w:r>
      <w:r w:rsidR="0027750B">
        <w:rPr>
          <w:rFonts w:ascii="Times New Roman" w:hAnsi="Times New Roman" w:cs="Times New Roman"/>
          <w:sz w:val="18"/>
          <w:szCs w:val="18"/>
          <w:lang w:val="uk-UA"/>
        </w:rPr>
        <w:t xml:space="preserve"> </w:t>
      </w:r>
      <w:r w:rsidR="006A3D14" w:rsidRPr="0027750B">
        <w:rPr>
          <w:rFonts w:ascii="Times New Roman" w:hAnsi="Times New Roman" w:cs="Times New Roman"/>
          <w:sz w:val="18"/>
          <w:szCs w:val="18"/>
          <w:lang w:val="uk-UA"/>
        </w:rPr>
        <w:t>кодексом України.</w:t>
      </w:r>
    </w:p>
    <w:p w:rsidR="006A3D14" w:rsidRP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Сторони цим погодилися та підтверджують, що у випадках,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встановлених законами України, зокрема положеннями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Податкового кодексу України, якщо інше не передбачене цим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Договором, відповідним додатковим договором до цього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Договору, Договором на </w:t>
      </w:r>
      <w:r w:rsidRPr="0027750B">
        <w:rPr>
          <w:rFonts w:ascii="Times New Roman" w:hAnsi="Times New Roman" w:cs="Times New Roman"/>
          <w:sz w:val="18"/>
          <w:szCs w:val="18"/>
          <w:lang w:val="uk-UA"/>
        </w:rPr>
        <w:lastRenderedPageBreak/>
        <w:t xml:space="preserve">виконання,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виступає податковим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агентом Клієнта. Сторони цим погодилися, що з будь-яких сум, що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перераховуються Клієнту або отримуються на користь Клієнта за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цим Договором, </w:t>
      </w:r>
      <w:r w:rsidR="002C3A51">
        <w:rPr>
          <w:rFonts w:ascii="Times New Roman" w:hAnsi="Times New Roman" w:cs="Times New Roman"/>
          <w:sz w:val="18"/>
          <w:szCs w:val="18"/>
          <w:lang w:val="uk-UA"/>
        </w:rPr>
        <w:t>Брокер</w:t>
      </w:r>
      <w:r w:rsidRPr="0027750B">
        <w:rPr>
          <w:rFonts w:ascii="Times New Roman" w:hAnsi="Times New Roman" w:cs="Times New Roman"/>
          <w:sz w:val="18"/>
          <w:szCs w:val="18"/>
          <w:lang w:val="uk-UA"/>
        </w:rPr>
        <w:t xml:space="preserve"> нараховує (утримує) податки та/або інші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збори та обов’язкові платежі за ставками, визначеними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Податковим кодексом та законами України, та сплачує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(перераховує) їх до бюджету, що не звільняє Клієнта від обов’язку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подання річної податкової декларації при отриманні ним доходу 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вигляді інвестиційного прибутку. Клієнт приєднанням до цього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Договору засвідчує, що він / вона усвідомлює свої зобов’язання</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за законом та Договором та надає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у</w:t>
      </w:r>
      <w:r w:rsidRPr="0027750B">
        <w:rPr>
          <w:rFonts w:ascii="Times New Roman" w:hAnsi="Times New Roman" w:cs="Times New Roman"/>
          <w:sz w:val="18"/>
          <w:szCs w:val="18"/>
          <w:lang w:val="uk-UA"/>
        </w:rPr>
        <w:t xml:space="preserve"> всі належні та необхідні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повноваження для такого утримання.</w:t>
      </w:r>
    </w:p>
    <w:p w:rsidR="006A3D14" w:rsidRP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З моменту приєднання Клієнта до цього Договору всі</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попередні переговори між Сторонами за Договором, а також</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листування, попередні угоди та/або протоколи про наміри з</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питань, що будь-яким чином стосуються Договору, втрачають</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юридичну силу в частині, що стосується Договору.</w:t>
      </w:r>
    </w:p>
    <w:p w:rsidR="006A3D14" w:rsidRPr="0027750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Приєднання до цього Договору з боку Клієнта є</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підтвердженням того, що Клієнт був належним чином</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поінформований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і ознайомлений з відомостями про:</w:t>
      </w:r>
    </w:p>
    <w:p w:rsidR="006A3D14" w:rsidRPr="00C10CDB" w:rsidRDefault="006A3D14" w:rsidP="00C66C6D">
      <w:pPr>
        <w:pStyle w:val="a4"/>
        <w:numPr>
          <w:ilvl w:val="0"/>
          <w:numId w:val="14"/>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умови надання послуг відповідно до вимог статті 12 Закону</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України «Про фінансові послуги та державне регулювання ринків</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фінансових послуг» (із змінами та доповненнями);</w:t>
      </w:r>
    </w:p>
    <w:p w:rsidR="006A3D14" w:rsidRPr="00C10CDB" w:rsidRDefault="006A3D14" w:rsidP="00C66C6D">
      <w:pPr>
        <w:pStyle w:val="a4"/>
        <w:numPr>
          <w:ilvl w:val="0"/>
          <w:numId w:val="14"/>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загальний характер та/або джерела потенційного</w:t>
      </w:r>
      <w:r w:rsidR="0027750B" w:rsidRPr="00C10CDB">
        <w:rPr>
          <w:rFonts w:ascii="Times New Roman" w:hAnsi="Times New Roman" w:cs="Times New Roman"/>
          <w:sz w:val="18"/>
          <w:szCs w:val="18"/>
          <w:lang w:val="uk-UA"/>
        </w:rPr>
        <w:t xml:space="preserve"> </w:t>
      </w:r>
      <w:r w:rsidR="007A5816" w:rsidRPr="00C10CDB">
        <w:rPr>
          <w:rFonts w:ascii="Times New Roman" w:hAnsi="Times New Roman" w:cs="Times New Roman"/>
          <w:sz w:val="18"/>
          <w:szCs w:val="18"/>
          <w:lang w:val="uk-UA"/>
        </w:rPr>
        <w:t>конфлікту інтересів (Додаток №3</w:t>
      </w:r>
      <w:r w:rsidRPr="00C10CDB">
        <w:rPr>
          <w:rFonts w:ascii="Times New Roman" w:hAnsi="Times New Roman" w:cs="Times New Roman"/>
          <w:sz w:val="18"/>
          <w:szCs w:val="18"/>
          <w:lang w:val="uk-UA"/>
        </w:rPr>
        <w:t xml:space="preserve"> до цього Договору);</w:t>
      </w:r>
    </w:p>
    <w:p w:rsidR="006A3D14" w:rsidRPr="00C10CDB" w:rsidRDefault="006A3D14" w:rsidP="00C66C6D">
      <w:pPr>
        <w:pStyle w:val="a4"/>
        <w:numPr>
          <w:ilvl w:val="0"/>
          <w:numId w:val="14"/>
        </w:numPr>
        <w:spacing w:after="0" w:line="240" w:lineRule="auto"/>
        <w:jc w:val="both"/>
        <w:rPr>
          <w:rFonts w:ascii="Times New Roman" w:hAnsi="Times New Roman" w:cs="Times New Roman"/>
          <w:sz w:val="18"/>
          <w:szCs w:val="18"/>
          <w:lang w:val="uk-UA"/>
        </w:rPr>
      </w:pPr>
      <w:r w:rsidRPr="00C10CDB">
        <w:rPr>
          <w:rFonts w:ascii="Times New Roman" w:hAnsi="Times New Roman" w:cs="Times New Roman"/>
          <w:sz w:val="18"/>
          <w:szCs w:val="18"/>
          <w:lang w:val="uk-UA"/>
        </w:rPr>
        <w:t>Правилами виконан</w:t>
      </w:r>
      <w:r w:rsidR="007A5816" w:rsidRPr="00C10CDB">
        <w:rPr>
          <w:rFonts w:ascii="Times New Roman" w:hAnsi="Times New Roman" w:cs="Times New Roman"/>
          <w:sz w:val="18"/>
          <w:szCs w:val="18"/>
          <w:lang w:val="uk-UA"/>
        </w:rPr>
        <w:t>ня Замовлень Клієнта (Додаток №2</w:t>
      </w:r>
      <w:r w:rsidRPr="00C10CDB">
        <w:rPr>
          <w:rFonts w:ascii="Times New Roman" w:hAnsi="Times New Roman" w:cs="Times New Roman"/>
          <w:sz w:val="18"/>
          <w:szCs w:val="18"/>
          <w:lang w:val="uk-UA"/>
        </w:rPr>
        <w:t xml:space="preserve"> до</w:t>
      </w:r>
      <w:r w:rsidR="0027750B" w:rsidRPr="00C10CDB">
        <w:rPr>
          <w:rFonts w:ascii="Times New Roman" w:hAnsi="Times New Roman" w:cs="Times New Roman"/>
          <w:sz w:val="18"/>
          <w:szCs w:val="18"/>
          <w:lang w:val="uk-UA"/>
        </w:rPr>
        <w:t xml:space="preserve"> </w:t>
      </w:r>
      <w:r w:rsidRPr="00C10CDB">
        <w:rPr>
          <w:rFonts w:ascii="Times New Roman" w:hAnsi="Times New Roman" w:cs="Times New Roman"/>
          <w:sz w:val="18"/>
          <w:szCs w:val="18"/>
          <w:lang w:val="uk-UA"/>
        </w:rPr>
        <w:t>Договору).</w:t>
      </w:r>
    </w:p>
    <w:p w:rsidR="00C10CDB"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Приєднанням до цього Договору Клієнт надає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у</w:t>
      </w:r>
      <w:r w:rsidRPr="0027750B">
        <w:rPr>
          <w:rFonts w:ascii="Times New Roman" w:hAnsi="Times New Roman" w:cs="Times New Roman"/>
          <w:sz w:val="18"/>
          <w:szCs w:val="18"/>
          <w:lang w:val="uk-UA"/>
        </w:rPr>
        <w:t xml:space="preserve"> право та</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свою згоду на обробку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ом</w:t>
      </w:r>
      <w:r w:rsidRPr="0027750B">
        <w:rPr>
          <w:rFonts w:ascii="Times New Roman" w:hAnsi="Times New Roman" w:cs="Times New Roman"/>
          <w:sz w:val="18"/>
          <w:szCs w:val="18"/>
          <w:lang w:val="uk-UA"/>
        </w:rPr>
        <w:t xml:space="preserve"> інформації щодо Клієнта (включно з</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його персональними даними) та його операцій (включно з</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відомостями, що належать до персональних даних та/або</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вважаються конфіденційною інформацією та/або комерційною</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 xml:space="preserve">таємницею). </w:t>
      </w:r>
    </w:p>
    <w:p w:rsidR="00913FEF" w:rsidRDefault="006A3D14" w:rsidP="00C66C6D">
      <w:pPr>
        <w:pStyle w:val="a4"/>
        <w:numPr>
          <w:ilvl w:val="1"/>
          <w:numId w:val="10"/>
        </w:numPr>
        <w:spacing w:after="0" w:line="240" w:lineRule="auto"/>
        <w:jc w:val="both"/>
        <w:rPr>
          <w:rFonts w:ascii="Times New Roman" w:hAnsi="Times New Roman" w:cs="Times New Roman"/>
          <w:sz w:val="18"/>
          <w:szCs w:val="18"/>
          <w:lang w:val="uk-UA"/>
        </w:rPr>
      </w:pPr>
      <w:r w:rsidRPr="0027750B">
        <w:rPr>
          <w:rFonts w:ascii="Times New Roman" w:hAnsi="Times New Roman" w:cs="Times New Roman"/>
          <w:sz w:val="18"/>
          <w:szCs w:val="18"/>
          <w:lang w:val="uk-UA"/>
        </w:rPr>
        <w:t xml:space="preserve">Клієнт надає </w:t>
      </w:r>
      <w:r w:rsidR="002C3A51">
        <w:rPr>
          <w:rFonts w:ascii="Times New Roman" w:hAnsi="Times New Roman" w:cs="Times New Roman"/>
          <w:sz w:val="18"/>
          <w:szCs w:val="18"/>
          <w:lang w:val="uk-UA"/>
        </w:rPr>
        <w:t>Брокер</w:t>
      </w:r>
      <w:r w:rsidR="003734F5">
        <w:rPr>
          <w:rFonts w:ascii="Times New Roman" w:hAnsi="Times New Roman" w:cs="Times New Roman"/>
          <w:sz w:val="18"/>
          <w:szCs w:val="18"/>
          <w:lang w:val="uk-UA"/>
        </w:rPr>
        <w:t>у</w:t>
      </w:r>
      <w:r w:rsidRPr="0027750B">
        <w:rPr>
          <w:rFonts w:ascii="Times New Roman" w:hAnsi="Times New Roman" w:cs="Times New Roman"/>
          <w:sz w:val="18"/>
          <w:szCs w:val="18"/>
          <w:lang w:val="uk-UA"/>
        </w:rPr>
        <w:t xml:space="preserve"> згоду на обробку своїх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персональних даних: прізвища, ім’я, по батькові, паспортних</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даних, реєстраційного номера облікової картки платника податків,</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місця проживання, засобів зв’язку тощо. Клієнту як суб’єкту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персональних даних доведено інформацію про його права у</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зв’язку із внесенням його персональних даних до бази</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персональних даних клієнтів, мету збору цих даних та про осіб,</w:t>
      </w:r>
      <w:r w:rsidR="0027750B">
        <w:rPr>
          <w:rFonts w:ascii="Times New Roman" w:hAnsi="Times New Roman" w:cs="Times New Roman"/>
          <w:sz w:val="18"/>
          <w:szCs w:val="18"/>
          <w:lang w:val="uk-UA"/>
        </w:rPr>
        <w:t xml:space="preserve"> </w:t>
      </w:r>
      <w:r w:rsidRPr="0027750B">
        <w:rPr>
          <w:rFonts w:ascii="Times New Roman" w:hAnsi="Times New Roman" w:cs="Times New Roman"/>
          <w:sz w:val="18"/>
          <w:szCs w:val="18"/>
          <w:lang w:val="uk-UA"/>
        </w:rPr>
        <w:t>яким ці дані передаються.</w:t>
      </w:r>
    </w:p>
    <w:p w:rsidR="00C10CDB" w:rsidRDefault="00C10CDB" w:rsidP="00C10CDB">
      <w:pPr>
        <w:spacing w:after="0" w:line="240" w:lineRule="auto"/>
        <w:jc w:val="both"/>
        <w:rPr>
          <w:rFonts w:ascii="Times New Roman" w:hAnsi="Times New Roman" w:cs="Times New Roman"/>
          <w:sz w:val="18"/>
          <w:szCs w:val="18"/>
          <w:lang w:val="uk-UA"/>
        </w:rPr>
      </w:pPr>
    </w:p>
    <w:p w:rsidR="00C10CDB" w:rsidRDefault="00C10CDB" w:rsidP="00C10CDB">
      <w:pPr>
        <w:spacing w:after="0" w:line="240" w:lineRule="auto"/>
        <w:jc w:val="both"/>
        <w:rPr>
          <w:rFonts w:ascii="Times New Roman" w:hAnsi="Times New Roman" w:cs="Times New Roman"/>
          <w:sz w:val="18"/>
          <w:szCs w:val="18"/>
          <w:lang w:val="uk-UA"/>
        </w:rPr>
      </w:pPr>
    </w:p>
    <w:p w:rsidR="00C10CDB" w:rsidRPr="00C10CDB" w:rsidRDefault="00C10CDB" w:rsidP="00C10CDB">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CA4A43" w:rsidRDefault="00CA4A43"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A52EA6" w:rsidRDefault="00A52EA6"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1B2E4A" w:rsidRDefault="001B2E4A"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p w:rsidR="00913FEF" w:rsidRDefault="00913FEF" w:rsidP="006A3D14">
      <w:pPr>
        <w:spacing w:after="0" w:line="240" w:lineRule="auto"/>
        <w:jc w:val="both"/>
        <w:rPr>
          <w:rFonts w:ascii="Times New Roman" w:hAnsi="Times New Roman" w:cs="Times New Roman"/>
          <w:sz w:val="18"/>
          <w:szCs w:val="18"/>
          <w:lang w:val="uk-UA"/>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tblGrid>
      <w:tr w:rsidR="00913FEF" w:rsidTr="003107ED">
        <w:tc>
          <w:tcPr>
            <w:tcW w:w="4659" w:type="dxa"/>
          </w:tcPr>
          <w:p w:rsidR="00913FEF" w:rsidRPr="00913FEF" w:rsidRDefault="00913FEF" w:rsidP="00913FEF">
            <w:pPr>
              <w:pStyle w:val="a5"/>
              <w:jc w:val="right"/>
              <w:rPr>
                <w:rFonts w:ascii="Times New Roman" w:hAnsi="Times New Roman" w:cs="Times New Roman"/>
                <w:lang w:val="uk-UA"/>
              </w:rPr>
            </w:pPr>
            <w:r w:rsidRPr="00913FEF">
              <w:rPr>
                <w:rFonts w:ascii="Times New Roman" w:hAnsi="Times New Roman" w:cs="Times New Roman"/>
                <w:lang w:val="uk-UA"/>
              </w:rPr>
              <w:lastRenderedPageBreak/>
              <w:t>Додаток № 1</w:t>
            </w:r>
          </w:p>
          <w:p w:rsidR="00913FEF" w:rsidRPr="00913FEF" w:rsidRDefault="00913FEF" w:rsidP="00913FEF">
            <w:pPr>
              <w:pStyle w:val="a5"/>
              <w:jc w:val="right"/>
              <w:rPr>
                <w:rFonts w:ascii="Times New Roman" w:hAnsi="Times New Roman" w:cs="Times New Roman"/>
                <w:lang w:val="ru-RU"/>
              </w:rPr>
            </w:pPr>
            <w:r w:rsidRPr="00913FEF">
              <w:rPr>
                <w:rFonts w:ascii="Times New Roman" w:hAnsi="Times New Roman" w:cs="Times New Roman"/>
                <w:lang w:val="uk-UA"/>
              </w:rPr>
              <w:t>до Генерального Договору про надання інвестиційних послуг</w:t>
            </w:r>
          </w:p>
        </w:tc>
      </w:tr>
    </w:tbl>
    <w:p w:rsidR="00913FEF" w:rsidRPr="00913FEF" w:rsidRDefault="00913FEF" w:rsidP="00913FEF">
      <w:pPr>
        <w:pStyle w:val="a5"/>
        <w:ind w:left="137"/>
        <w:jc w:val="center"/>
        <w:rPr>
          <w:lang w:val="ru-RU"/>
        </w:rPr>
      </w:pPr>
    </w:p>
    <w:p w:rsidR="00FA49E7" w:rsidRPr="00FB33AF" w:rsidRDefault="00FA49E7" w:rsidP="00FA49E7">
      <w:pPr>
        <w:pStyle w:val="1"/>
        <w:spacing w:before="44" w:after="53"/>
        <w:ind w:right="0"/>
        <w:rPr>
          <w:rFonts w:asciiTheme="minorHAnsi" w:hAnsiTheme="minorHAnsi" w:cstheme="minorHAnsi"/>
          <w:sz w:val="18"/>
          <w:szCs w:val="18"/>
        </w:rPr>
      </w:pPr>
    </w:p>
    <w:tbl>
      <w:tblPr>
        <w:tblStyle w:val="TableNormal"/>
        <w:tblW w:w="10184"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2"/>
        <w:gridCol w:w="5092"/>
      </w:tblGrid>
      <w:tr w:rsidR="00A72B50" w:rsidRPr="00FA49E7" w:rsidTr="00A72B50">
        <w:trPr>
          <w:trHeight w:val="309"/>
        </w:trPr>
        <w:tc>
          <w:tcPr>
            <w:tcW w:w="10184" w:type="dxa"/>
            <w:gridSpan w:val="2"/>
            <w:vAlign w:val="center"/>
          </w:tcPr>
          <w:p w:rsidR="00A72B50" w:rsidRPr="00FA49E7" w:rsidRDefault="00A72B50" w:rsidP="005962F2">
            <w:pPr>
              <w:ind w:left="130"/>
              <w:jc w:val="center"/>
              <w:rPr>
                <w:rFonts w:ascii="Times New Roman" w:hAnsi="Times New Roman" w:cs="Times New Roman"/>
                <w:b/>
                <w:sz w:val="18"/>
                <w:szCs w:val="18"/>
                <w:lang w:val="uk-UA"/>
              </w:rPr>
            </w:pPr>
            <w:r w:rsidRPr="00A72B50">
              <w:rPr>
                <w:rFonts w:ascii="Times New Roman" w:hAnsi="Times New Roman" w:cs="Times New Roman"/>
                <w:b/>
                <w:sz w:val="20"/>
                <w:szCs w:val="18"/>
                <w:lang w:val="uk-UA"/>
              </w:rPr>
              <w:t>ТАРИФИ БРОКЕРА</w:t>
            </w:r>
          </w:p>
        </w:tc>
      </w:tr>
      <w:tr w:rsidR="00A72B50" w:rsidRPr="0015187D" w:rsidTr="00A72B50">
        <w:trPr>
          <w:trHeight w:val="357"/>
        </w:trPr>
        <w:tc>
          <w:tcPr>
            <w:tcW w:w="5092" w:type="dxa"/>
          </w:tcPr>
          <w:p w:rsidR="00A72B50" w:rsidRPr="0015187D" w:rsidRDefault="00A72B50" w:rsidP="005962F2">
            <w:pPr>
              <w:rPr>
                <w:rFonts w:ascii="Times New Roman" w:hAnsi="Times New Roman" w:cs="Times New Roman"/>
                <w:b/>
                <w:sz w:val="18"/>
                <w:szCs w:val="18"/>
                <w:lang w:val="uk-UA"/>
              </w:rPr>
            </w:pPr>
            <w:r w:rsidRPr="0015187D">
              <w:rPr>
                <w:rFonts w:ascii="Times New Roman" w:hAnsi="Times New Roman" w:cs="Times New Roman"/>
                <w:b/>
                <w:sz w:val="18"/>
                <w:szCs w:val="18"/>
                <w:lang w:val="uk-UA"/>
              </w:rPr>
              <w:t>Винагорода за зарахування/списання грошових коштів на Інвестиційний рахунок /з Інвестиційного рахунку</w:t>
            </w:r>
          </w:p>
          <w:p w:rsidR="00A72B50" w:rsidRPr="0015187D" w:rsidRDefault="00A72B50" w:rsidP="005962F2">
            <w:pPr>
              <w:ind w:right="131"/>
              <w:rPr>
                <w:rFonts w:ascii="Times New Roman" w:hAnsi="Times New Roman" w:cs="Times New Roman"/>
                <w:b/>
                <w:sz w:val="18"/>
                <w:szCs w:val="18"/>
                <w:lang w:val="uk-UA"/>
              </w:rPr>
            </w:pPr>
          </w:p>
        </w:tc>
        <w:tc>
          <w:tcPr>
            <w:tcW w:w="5092" w:type="dxa"/>
            <w:vAlign w:val="center"/>
          </w:tcPr>
          <w:p w:rsidR="00A72B50" w:rsidRPr="0015187D" w:rsidRDefault="00A72B50" w:rsidP="005962F2">
            <w:pPr>
              <w:jc w:val="center"/>
              <w:rPr>
                <w:rFonts w:ascii="Times New Roman" w:hAnsi="Times New Roman" w:cs="Times New Roman"/>
                <w:sz w:val="18"/>
                <w:szCs w:val="18"/>
                <w:lang w:val="uk-UA"/>
              </w:rPr>
            </w:pPr>
            <w:r w:rsidRPr="0015187D">
              <w:rPr>
                <w:rFonts w:ascii="Times New Roman" w:hAnsi="Times New Roman" w:cs="Times New Roman"/>
                <w:sz w:val="18"/>
                <w:szCs w:val="18"/>
                <w:lang w:val="uk-UA"/>
              </w:rPr>
              <w:t>100,00 грн.</w:t>
            </w:r>
          </w:p>
        </w:tc>
      </w:tr>
      <w:tr w:rsidR="00A72B50" w:rsidRPr="0015187D" w:rsidTr="00A72B50">
        <w:trPr>
          <w:trHeight w:val="70"/>
        </w:trPr>
        <w:tc>
          <w:tcPr>
            <w:tcW w:w="5092" w:type="dxa"/>
          </w:tcPr>
          <w:p w:rsidR="00A72B50" w:rsidRPr="00390201" w:rsidRDefault="00A72B50" w:rsidP="005962F2">
            <w:pPr>
              <w:rPr>
                <w:rFonts w:ascii="Times New Roman" w:eastAsia="Times New Roman" w:hAnsi="Times New Roman" w:cs="Times New Roman"/>
                <w:b/>
                <w:sz w:val="18"/>
                <w:szCs w:val="18"/>
                <w:lang w:val="uk-UA" w:eastAsia="ru-RU"/>
              </w:rPr>
            </w:pPr>
            <w:r w:rsidRPr="00390201">
              <w:rPr>
                <w:rFonts w:ascii="Times New Roman" w:eastAsia="Times New Roman" w:hAnsi="Times New Roman" w:cs="Times New Roman"/>
                <w:b/>
                <w:color w:val="333333"/>
                <w:sz w:val="18"/>
                <w:szCs w:val="18"/>
                <w:shd w:val="clear" w:color="auto" w:fill="FFFFFF"/>
                <w:lang w:val="uk-UA" w:eastAsia="ru-RU"/>
              </w:rPr>
              <w:t>Обслуговування активного* торгового рахунку</w:t>
            </w:r>
          </w:p>
          <w:p w:rsidR="00A72B50" w:rsidRPr="0015187D" w:rsidRDefault="00A72B50" w:rsidP="005962F2">
            <w:pPr>
              <w:rPr>
                <w:rFonts w:ascii="Times New Roman" w:hAnsi="Times New Roman" w:cs="Times New Roman"/>
                <w:b/>
                <w:sz w:val="18"/>
                <w:szCs w:val="18"/>
                <w:lang w:val="uk-UA"/>
              </w:rPr>
            </w:pPr>
            <w:r w:rsidRPr="0015187D">
              <w:rPr>
                <w:rFonts w:ascii="Times New Roman" w:eastAsia="Times New Roman" w:hAnsi="Times New Roman" w:cs="Times New Roman"/>
                <w:b/>
                <w:color w:val="333333"/>
                <w:sz w:val="18"/>
                <w:szCs w:val="18"/>
                <w:shd w:val="clear" w:color="auto" w:fill="FFFFFF"/>
                <w:lang w:val="uk-UA" w:eastAsia="ru-RU"/>
              </w:rPr>
              <w:t>(</w:t>
            </w:r>
            <w:r w:rsidRPr="00390201">
              <w:rPr>
                <w:rFonts w:ascii="Times New Roman" w:eastAsia="Times New Roman" w:hAnsi="Times New Roman" w:cs="Times New Roman"/>
                <w:b/>
                <w:color w:val="333333"/>
                <w:sz w:val="18"/>
                <w:szCs w:val="18"/>
                <w:shd w:val="clear" w:color="auto" w:fill="FFFFFF"/>
                <w:lang w:val="uk-UA" w:eastAsia="ru-RU"/>
              </w:rPr>
              <w:t xml:space="preserve">Під активним торговим рахунком, мається на увазі, рахунок на якому є будь-які активи: гроші, акції, ф’ючерси і </w:t>
            </w:r>
            <w:proofErr w:type="spellStart"/>
            <w:r w:rsidRPr="00390201">
              <w:rPr>
                <w:rFonts w:ascii="Times New Roman" w:eastAsia="Times New Roman" w:hAnsi="Times New Roman" w:cs="Times New Roman"/>
                <w:b/>
                <w:color w:val="333333"/>
                <w:sz w:val="18"/>
                <w:szCs w:val="18"/>
                <w:shd w:val="clear" w:color="auto" w:fill="FFFFFF"/>
                <w:lang w:val="uk-UA" w:eastAsia="ru-RU"/>
              </w:rPr>
              <w:t>т.д</w:t>
            </w:r>
            <w:proofErr w:type="spellEnd"/>
            <w:r w:rsidRPr="00390201">
              <w:rPr>
                <w:rFonts w:ascii="Times New Roman" w:eastAsia="Times New Roman" w:hAnsi="Times New Roman" w:cs="Times New Roman"/>
                <w:b/>
                <w:color w:val="333333"/>
                <w:sz w:val="18"/>
                <w:szCs w:val="18"/>
                <w:shd w:val="clear" w:color="auto" w:fill="FFFFFF"/>
                <w:lang w:val="uk-UA" w:eastAsia="ru-RU"/>
              </w:rPr>
              <w:t>. Якщо на торговому рахунку немає коштів,</w:t>
            </w:r>
            <w:r w:rsidRPr="0015187D">
              <w:rPr>
                <w:rFonts w:ascii="Times New Roman" w:eastAsia="Times New Roman" w:hAnsi="Times New Roman" w:cs="Times New Roman"/>
                <w:b/>
                <w:color w:val="333333"/>
                <w:sz w:val="18"/>
                <w:szCs w:val="18"/>
                <w:shd w:val="clear" w:color="auto" w:fill="FFFFFF"/>
                <w:lang w:val="uk-UA" w:eastAsia="ru-RU"/>
              </w:rPr>
              <w:t xml:space="preserve"> то річна комісія не стягується)</w:t>
            </w:r>
          </w:p>
        </w:tc>
        <w:tc>
          <w:tcPr>
            <w:tcW w:w="5092" w:type="dxa"/>
            <w:vAlign w:val="center"/>
          </w:tcPr>
          <w:p w:rsidR="00A72B50" w:rsidRPr="0015187D" w:rsidRDefault="00A72B50" w:rsidP="005962F2">
            <w:pPr>
              <w:jc w:val="center"/>
              <w:rPr>
                <w:rFonts w:ascii="Times New Roman" w:hAnsi="Times New Roman" w:cs="Times New Roman"/>
                <w:sz w:val="18"/>
                <w:szCs w:val="18"/>
                <w:lang w:val="uk-UA"/>
              </w:rPr>
            </w:pPr>
            <w:r w:rsidRPr="0015187D">
              <w:rPr>
                <w:rFonts w:ascii="Times New Roman" w:hAnsi="Times New Roman" w:cs="Times New Roman"/>
                <w:sz w:val="18"/>
                <w:szCs w:val="18"/>
                <w:lang w:val="uk-UA"/>
              </w:rPr>
              <w:t>365,00грн.</w:t>
            </w:r>
          </w:p>
        </w:tc>
      </w:tr>
      <w:tr w:rsidR="00A72B50" w:rsidRPr="0015187D" w:rsidTr="00A72B50">
        <w:trPr>
          <w:trHeight w:val="168"/>
        </w:trPr>
        <w:tc>
          <w:tcPr>
            <w:tcW w:w="5092" w:type="dxa"/>
          </w:tcPr>
          <w:p w:rsidR="00A72B50" w:rsidRPr="0015187D" w:rsidRDefault="00A72B50" w:rsidP="005962F2">
            <w:pPr>
              <w:ind w:right="131"/>
              <w:rPr>
                <w:rFonts w:ascii="Times New Roman" w:hAnsi="Times New Roman" w:cs="Times New Roman"/>
                <w:b/>
                <w:sz w:val="18"/>
                <w:szCs w:val="18"/>
                <w:lang w:val="uk-UA"/>
              </w:rPr>
            </w:pPr>
            <w:r w:rsidRPr="0015187D">
              <w:rPr>
                <w:rFonts w:ascii="Times New Roman" w:hAnsi="Times New Roman" w:cs="Times New Roman"/>
                <w:b/>
                <w:sz w:val="18"/>
                <w:szCs w:val="18"/>
                <w:lang w:val="uk-UA"/>
              </w:rPr>
              <w:t xml:space="preserve">Комісія за угоди з цінними паперами </w:t>
            </w:r>
            <w:proofErr w:type="spellStart"/>
            <w:r w:rsidRPr="0015187D">
              <w:rPr>
                <w:rFonts w:ascii="Times New Roman" w:hAnsi="Times New Roman" w:cs="Times New Roman"/>
                <w:b/>
                <w:sz w:val="18"/>
                <w:szCs w:val="18"/>
                <w:lang w:val="uk-UA"/>
              </w:rPr>
              <w:t>спот</w:t>
            </w:r>
            <w:proofErr w:type="spellEnd"/>
            <w:r w:rsidRPr="0015187D">
              <w:rPr>
                <w:rFonts w:ascii="Times New Roman" w:hAnsi="Times New Roman" w:cs="Times New Roman"/>
                <w:b/>
                <w:sz w:val="18"/>
                <w:szCs w:val="18"/>
                <w:lang w:val="uk-UA"/>
              </w:rPr>
              <w:t xml:space="preserve"> ринку (акції, облігації та інших фінансових послуг), від суми угоди</w:t>
            </w:r>
          </w:p>
        </w:tc>
        <w:tc>
          <w:tcPr>
            <w:tcW w:w="5092" w:type="dxa"/>
            <w:vAlign w:val="center"/>
          </w:tcPr>
          <w:p w:rsidR="00A72B50" w:rsidRPr="0015187D" w:rsidRDefault="00A72B50" w:rsidP="005962F2">
            <w:pPr>
              <w:jc w:val="center"/>
              <w:rPr>
                <w:rFonts w:ascii="Times New Roman" w:hAnsi="Times New Roman" w:cs="Times New Roman"/>
                <w:sz w:val="18"/>
                <w:szCs w:val="18"/>
                <w:lang w:val="uk-UA"/>
              </w:rPr>
            </w:pPr>
            <w:r>
              <w:rPr>
                <w:rFonts w:ascii="Times New Roman" w:eastAsia="Times New Roman" w:hAnsi="Times New Roman" w:cs="Times New Roman"/>
                <w:color w:val="333333"/>
                <w:sz w:val="18"/>
                <w:szCs w:val="18"/>
                <w:shd w:val="clear" w:color="auto" w:fill="FFFFFF"/>
                <w:lang w:val="ru-RU" w:eastAsia="ru-RU"/>
              </w:rPr>
              <w:t xml:space="preserve">0,15% </w:t>
            </w:r>
            <w:r>
              <w:rPr>
                <w:rFonts w:ascii="Times New Roman" w:eastAsia="Times New Roman" w:hAnsi="Times New Roman" w:cs="Times New Roman"/>
                <w:color w:val="333333"/>
                <w:sz w:val="18"/>
                <w:szCs w:val="18"/>
                <w:shd w:val="clear" w:color="auto" w:fill="FFFFFF"/>
                <w:lang w:val="uk-UA" w:eastAsia="ru-RU"/>
              </w:rPr>
              <w:t xml:space="preserve">, </w:t>
            </w:r>
            <w:proofErr w:type="spellStart"/>
            <w:r w:rsidRPr="0015187D">
              <w:rPr>
                <w:rFonts w:ascii="Times New Roman" w:eastAsia="Times New Roman" w:hAnsi="Times New Roman" w:cs="Times New Roman"/>
                <w:color w:val="333333"/>
                <w:sz w:val="18"/>
                <w:szCs w:val="18"/>
                <w:shd w:val="clear" w:color="auto" w:fill="FFFFFF"/>
                <w:lang w:val="ru-RU" w:eastAsia="ru-RU"/>
              </w:rPr>
              <w:t>мінімум</w:t>
            </w:r>
            <w:proofErr w:type="spellEnd"/>
            <w:r w:rsidRPr="0015187D">
              <w:rPr>
                <w:rFonts w:ascii="Times New Roman" w:eastAsia="Times New Roman" w:hAnsi="Times New Roman" w:cs="Times New Roman"/>
                <w:color w:val="333333"/>
                <w:sz w:val="18"/>
                <w:szCs w:val="18"/>
                <w:shd w:val="clear" w:color="auto" w:fill="FFFFFF"/>
                <w:lang w:val="ru-RU" w:eastAsia="ru-RU"/>
              </w:rPr>
              <w:t xml:space="preserve"> 250</w:t>
            </w:r>
            <w:r w:rsidRPr="0015187D">
              <w:rPr>
                <w:rFonts w:ascii="Times New Roman" w:eastAsia="Times New Roman" w:hAnsi="Times New Roman" w:cs="Times New Roman"/>
                <w:color w:val="333333"/>
                <w:sz w:val="18"/>
                <w:szCs w:val="18"/>
                <w:shd w:val="clear" w:color="auto" w:fill="FFFFFF"/>
                <w:lang w:val="uk-UA" w:eastAsia="ru-RU"/>
              </w:rPr>
              <w:t>,00</w:t>
            </w:r>
            <w:r w:rsidRPr="0015187D">
              <w:rPr>
                <w:rFonts w:ascii="Times New Roman" w:eastAsia="Times New Roman" w:hAnsi="Times New Roman" w:cs="Times New Roman"/>
                <w:color w:val="333333"/>
                <w:sz w:val="18"/>
                <w:szCs w:val="18"/>
                <w:shd w:val="clear" w:color="auto" w:fill="FFFFFF"/>
                <w:lang w:val="ru-RU" w:eastAsia="ru-RU"/>
              </w:rPr>
              <w:t xml:space="preserve"> </w:t>
            </w:r>
            <w:proofErr w:type="spellStart"/>
            <w:r w:rsidRPr="0015187D">
              <w:rPr>
                <w:rFonts w:ascii="Times New Roman" w:eastAsia="Times New Roman" w:hAnsi="Times New Roman" w:cs="Times New Roman"/>
                <w:color w:val="333333"/>
                <w:sz w:val="18"/>
                <w:szCs w:val="18"/>
                <w:shd w:val="clear" w:color="auto" w:fill="FFFFFF"/>
                <w:lang w:val="ru-RU" w:eastAsia="ru-RU"/>
              </w:rPr>
              <w:t>грн</w:t>
            </w:r>
            <w:proofErr w:type="spellEnd"/>
            <w:r>
              <w:rPr>
                <w:rFonts w:ascii="Times New Roman" w:eastAsia="Times New Roman" w:hAnsi="Times New Roman" w:cs="Times New Roman"/>
                <w:color w:val="333333"/>
                <w:sz w:val="18"/>
                <w:szCs w:val="18"/>
                <w:shd w:val="clear" w:color="auto" w:fill="FFFFFF"/>
                <w:lang w:val="uk-UA" w:eastAsia="ru-RU"/>
              </w:rPr>
              <w:t xml:space="preserve">., максимум </w:t>
            </w:r>
            <w:r w:rsidRPr="0015187D">
              <w:rPr>
                <w:rFonts w:ascii="Times New Roman" w:eastAsia="Times New Roman" w:hAnsi="Times New Roman" w:cs="Times New Roman"/>
                <w:color w:val="333333"/>
                <w:sz w:val="18"/>
                <w:szCs w:val="18"/>
                <w:shd w:val="clear" w:color="auto" w:fill="FFFFFF"/>
                <w:lang w:val="uk-UA" w:eastAsia="ru-RU"/>
              </w:rPr>
              <w:t>5 000,</w:t>
            </w:r>
            <w:r>
              <w:rPr>
                <w:rFonts w:ascii="Times New Roman" w:eastAsia="Times New Roman" w:hAnsi="Times New Roman" w:cs="Times New Roman"/>
                <w:color w:val="333333"/>
                <w:sz w:val="18"/>
                <w:szCs w:val="18"/>
                <w:shd w:val="clear" w:color="auto" w:fill="FFFFFF"/>
                <w:lang w:val="uk-UA" w:eastAsia="ru-RU"/>
              </w:rPr>
              <w:t>00 грн.</w:t>
            </w:r>
          </w:p>
        </w:tc>
      </w:tr>
      <w:tr w:rsidR="00A72B50" w:rsidRPr="0015187D" w:rsidTr="00A72B50">
        <w:trPr>
          <w:trHeight w:val="117"/>
        </w:trPr>
        <w:tc>
          <w:tcPr>
            <w:tcW w:w="5092" w:type="dxa"/>
          </w:tcPr>
          <w:p w:rsidR="00A72B50" w:rsidRPr="0015187D" w:rsidRDefault="00A72B50" w:rsidP="005962F2">
            <w:pPr>
              <w:ind w:right="131"/>
              <w:jc w:val="both"/>
              <w:rPr>
                <w:rFonts w:ascii="Times New Roman" w:hAnsi="Times New Roman" w:cs="Times New Roman"/>
                <w:b/>
                <w:sz w:val="18"/>
                <w:szCs w:val="18"/>
                <w:lang w:val="uk-UA"/>
              </w:rPr>
            </w:pPr>
            <w:r>
              <w:rPr>
                <w:rFonts w:ascii="Times New Roman" w:hAnsi="Times New Roman" w:cs="Times New Roman"/>
                <w:b/>
                <w:sz w:val="18"/>
                <w:szCs w:val="18"/>
                <w:lang w:val="uk-UA"/>
              </w:rPr>
              <w:t>Ко</w:t>
            </w:r>
            <w:r w:rsidRPr="0015187D">
              <w:rPr>
                <w:rFonts w:ascii="Times New Roman" w:hAnsi="Times New Roman" w:cs="Times New Roman"/>
                <w:b/>
                <w:sz w:val="18"/>
                <w:szCs w:val="18"/>
                <w:lang w:val="uk-UA"/>
              </w:rPr>
              <w:t>місія за операції по іншим інструментам та послугам</w:t>
            </w:r>
          </w:p>
        </w:tc>
        <w:tc>
          <w:tcPr>
            <w:tcW w:w="5092" w:type="dxa"/>
            <w:vAlign w:val="center"/>
          </w:tcPr>
          <w:p w:rsidR="00A72B50" w:rsidRPr="0015187D" w:rsidRDefault="00A72B50" w:rsidP="005962F2">
            <w:pPr>
              <w:jc w:val="center"/>
              <w:rPr>
                <w:rFonts w:ascii="Times New Roman" w:hAnsi="Times New Roman" w:cs="Times New Roman"/>
                <w:sz w:val="18"/>
                <w:szCs w:val="18"/>
                <w:lang w:val="uk-UA"/>
              </w:rPr>
            </w:pPr>
            <w:r w:rsidRPr="0015187D">
              <w:rPr>
                <w:rFonts w:ascii="Times New Roman" w:hAnsi="Times New Roman" w:cs="Times New Roman"/>
                <w:sz w:val="18"/>
                <w:szCs w:val="18"/>
                <w:lang w:val="uk-UA"/>
              </w:rPr>
              <w:t>За домовленістю сторін</w:t>
            </w:r>
          </w:p>
        </w:tc>
      </w:tr>
    </w:tbl>
    <w:p w:rsidR="00FA49E7" w:rsidRPr="00FA49E7" w:rsidRDefault="00FA49E7" w:rsidP="00FA49E7">
      <w:pPr>
        <w:pStyle w:val="a5"/>
        <w:rPr>
          <w:rFonts w:ascii="Times New Roman" w:hAnsi="Times New Roman" w:cs="Times New Roman"/>
          <w:b/>
          <w:lang w:val="uk-UA"/>
        </w:rPr>
      </w:pPr>
    </w:p>
    <w:p w:rsidR="00FA49E7" w:rsidRPr="00FA49E7" w:rsidRDefault="00FA49E7" w:rsidP="00FA49E7">
      <w:pPr>
        <w:pStyle w:val="a5"/>
        <w:spacing w:before="3"/>
        <w:rPr>
          <w:rFonts w:ascii="Times New Roman" w:hAnsi="Times New Roman" w:cs="Times New Roman"/>
          <w:b/>
          <w:lang w:val="uk-UA"/>
        </w:rPr>
      </w:pPr>
    </w:p>
    <w:p w:rsidR="00913FEF" w:rsidRDefault="00FA49E7" w:rsidP="00FA49E7">
      <w:pPr>
        <w:ind w:firstLine="708"/>
        <w:rPr>
          <w:rFonts w:ascii="Times New Roman" w:hAnsi="Times New Roman" w:cs="Times New Roman"/>
          <w:sz w:val="18"/>
          <w:szCs w:val="18"/>
          <w:lang w:val="uk-UA"/>
        </w:rPr>
      </w:pPr>
      <w:bookmarkStart w:id="0" w:name="_Toc82175214"/>
      <w:r w:rsidRPr="00FA49E7">
        <w:rPr>
          <w:rFonts w:ascii="Times New Roman" w:hAnsi="Times New Roman" w:cs="Times New Roman"/>
          <w:sz w:val="18"/>
          <w:szCs w:val="18"/>
          <w:lang w:val="uk-UA"/>
        </w:rPr>
        <w:t>Умовами</w:t>
      </w:r>
      <w:r w:rsidRPr="00FA49E7">
        <w:rPr>
          <w:rFonts w:ascii="Times New Roman" w:hAnsi="Times New Roman" w:cs="Times New Roman"/>
          <w:spacing w:val="-4"/>
          <w:sz w:val="18"/>
          <w:szCs w:val="18"/>
          <w:lang w:val="uk-UA"/>
        </w:rPr>
        <w:t xml:space="preserve"> </w:t>
      </w:r>
      <w:r w:rsidRPr="00FA49E7">
        <w:rPr>
          <w:rFonts w:ascii="Times New Roman" w:hAnsi="Times New Roman" w:cs="Times New Roman"/>
          <w:sz w:val="18"/>
          <w:szCs w:val="18"/>
          <w:lang w:val="uk-UA"/>
        </w:rPr>
        <w:t>Замовлення</w:t>
      </w:r>
      <w:r w:rsidRPr="00FA49E7">
        <w:rPr>
          <w:rFonts w:ascii="Times New Roman" w:hAnsi="Times New Roman" w:cs="Times New Roman"/>
          <w:spacing w:val="-3"/>
          <w:sz w:val="18"/>
          <w:szCs w:val="18"/>
          <w:lang w:val="uk-UA"/>
        </w:rPr>
        <w:t xml:space="preserve"> </w:t>
      </w:r>
      <w:r w:rsidRPr="00FA49E7">
        <w:rPr>
          <w:rFonts w:ascii="Times New Roman" w:hAnsi="Times New Roman" w:cs="Times New Roman"/>
          <w:sz w:val="18"/>
          <w:szCs w:val="18"/>
          <w:lang w:val="uk-UA"/>
        </w:rPr>
        <w:t>за</w:t>
      </w:r>
      <w:r w:rsidRPr="00FA49E7">
        <w:rPr>
          <w:rFonts w:ascii="Times New Roman" w:hAnsi="Times New Roman" w:cs="Times New Roman"/>
          <w:spacing w:val="-6"/>
          <w:sz w:val="18"/>
          <w:szCs w:val="18"/>
          <w:lang w:val="uk-UA"/>
        </w:rPr>
        <w:t xml:space="preserve"> </w:t>
      </w:r>
      <w:r w:rsidRPr="00FA49E7">
        <w:rPr>
          <w:rFonts w:ascii="Times New Roman" w:hAnsi="Times New Roman" w:cs="Times New Roman"/>
          <w:sz w:val="18"/>
          <w:szCs w:val="18"/>
          <w:lang w:val="uk-UA"/>
        </w:rPr>
        <w:t>Генеральним</w:t>
      </w:r>
      <w:r w:rsidRPr="00FA49E7">
        <w:rPr>
          <w:rFonts w:ascii="Times New Roman" w:hAnsi="Times New Roman" w:cs="Times New Roman"/>
          <w:spacing w:val="-5"/>
          <w:sz w:val="18"/>
          <w:szCs w:val="18"/>
          <w:lang w:val="uk-UA"/>
        </w:rPr>
        <w:t xml:space="preserve"> </w:t>
      </w:r>
      <w:r w:rsidRPr="00FA49E7">
        <w:rPr>
          <w:rFonts w:ascii="Times New Roman" w:hAnsi="Times New Roman" w:cs="Times New Roman"/>
          <w:sz w:val="18"/>
          <w:szCs w:val="18"/>
          <w:lang w:val="uk-UA"/>
        </w:rPr>
        <w:t>договором</w:t>
      </w:r>
      <w:r w:rsidRPr="00FA49E7">
        <w:rPr>
          <w:rFonts w:ascii="Times New Roman" w:hAnsi="Times New Roman" w:cs="Times New Roman"/>
          <w:spacing w:val="-5"/>
          <w:sz w:val="18"/>
          <w:szCs w:val="18"/>
          <w:lang w:val="uk-UA"/>
        </w:rPr>
        <w:t xml:space="preserve"> </w:t>
      </w:r>
      <w:r w:rsidRPr="00FA49E7">
        <w:rPr>
          <w:rFonts w:ascii="Times New Roman" w:hAnsi="Times New Roman" w:cs="Times New Roman"/>
          <w:sz w:val="18"/>
          <w:szCs w:val="18"/>
          <w:lang w:val="uk-UA"/>
        </w:rPr>
        <w:t>може</w:t>
      </w:r>
      <w:r w:rsidRPr="00FA49E7">
        <w:rPr>
          <w:rFonts w:ascii="Times New Roman" w:hAnsi="Times New Roman" w:cs="Times New Roman"/>
          <w:spacing w:val="-3"/>
          <w:sz w:val="18"/>
          <w:szCs w:val="18"/>
          <w:lang w:val="uk-UA"/>
        </w:rPr>
        <w:t xml:space="preserve"> </w:t>
      </w:r>
      <w:r w:rsidRPr="00FA49E7">
        <w:rPr>
          <w:rFonts w:ascii="Times New Roman" w:hAnsi="Times New Roman" w:cs="Times New Roman"/>
          <w:sz w:val="18"/>
          <w:szCs w:val="18"/>
          <w:lang w:val="uk-UA"/>
        </w:rPr>
        <w:t>бути</w:t>
      </w:r>
      <w:r w:rsidRPr="00FA49E7">
        <w:rPr>
          <w:rFonts w:ascii="Times New Roman" w:hAnsi="Times New Roman" w:cs="Times New Roman"/>
          <w:spacing w:val="-6"/>
          <w:sz w:val="18"/>
          <w:szCs w:val="18"/>
          <w:lang w:val="uk-UA"/>
        </w:rPr>
        <w:t xml:space="preserve"> </w:t>
      </w:r>
      <w:r w:rsidRPr="00FA49E7">
        <w:rPr>
          <w:rFonts w:ascii="Times New Roman" w:hAnsi="Times New Roman" w:cs="Times New Roman"/>
          <w:sz w:val="18"/>
          <w:szCs w:val="18"/>
          <w:lang w:val="uk-UA"/>
        </w:rPr>
        <w:t>встановлена</w:t>
      </w:r>
      <w:r w:rsidRPr="00FA49E7">
        <w:rPr>
          <w:rFonts w:ascii="Times New Roman" w:hAnsi="Times New Roman" w:cs="Times New Roman"/>
          <w:spacing w:val="-5"/>
          <w:sz w:val="18"/>
          <w:szCs w:val="18"/>
          <w:lang w:val="uk-UA"/>
        </w:rPr>
        <w:t xml:space="preserve"> </w:t>
      </w:r>
      <w:r w:rsidRPr="00FA49E7">
        <w:rPr>
          <w:rFonts w:ascii="Times New Roman" w:hAnsi="Times New Roman" w:cs="Times New Roman"/>
          <w:sz w:val="18"/>
          <w:szCs w:val="18"/>
          <w:lang w:val="uk-UA"/>
        </w:rPr>
        <w:t>інша</w:t>
      </w:r>
      <w:r w:rsidRPr="00FA49E7">
        <w:rPr>
          <w:rFonts w:ascii="Times New Roman" w:hAnsi="Times New Roman" w:cs="Times New Roman"/>
          <w:spacing w:val="-4"/>
          <w:sz w:val="18"/>
          <w:szCs w:val="18"/>
          <w:lang w:val="uk-UA"/>
        </w:rPr>
        <w:t xml:space="preserve"> </w:t>
      </w:r>
      <w:r w:rsidRPr="00FA49E7">
        <w:rPr>
          <w:rFonts w:ascii="Times New Roman" w:hAnsi="Times New Roman" w:cs="Times New Roman"/>
          <w:sz w:val="18"/>
          <w:szCs w:val="18"/>
          <w:lang w:val="uk-UA"/>
        </w:rPr>
        <w:t>вартість</w:t>
      </w:r>
      <w:r w:rsidRPr="00FA49E7">
        <w:rPr>
          <w:rFonts w:ascii="Times New Roman" w:hAnsi="Times New Roman" w:cs="Times New Roman"/>
          <w:spacing w:val="-2"/>
          <w:sz w:val="18"/>
          <w:szCs w:val="18"/>
          <w:lang w:val="uk-UA"/>
        </w:rPr>
        <w:t xml:space="preserve"> </w:t>
      </w:r>
      <w:r w:rsidRPr="00FA49E7">
        <w:rPr>
          <w:rFonts w:ascii="Times New Roman" w:hAnsi="Times New Roman" w:cs="Times New Roman"/>
          <w:sz w:val="18"/>
          <w:szCs w:val="18"/>
          <w:lang w:val="uk-UA"/>
        </w:rPr>
        <w:t>послуг.</w:t>
      </w:r>
      <w:bookmarkEnd w:id="0"/>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FA49E7" w:rsidRDefault="00FA49E7"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A72B50" w:rsidRDefault="00A72B50"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7A5816" w:rsidRDefault="007A5816" w:rsidP="00FA49E7">
      <w:pPr>
        <w:ind w:firstLine="708"/>
        <w:rPr>
          <w:rFonts w:ascii="Times New Roman" w:hAnsi="Times New Roman" w:cs="Times New Roman"/>
          <w:sz w:val="18"/>
          <w:szCs w:val="18"/>
          <w:lang w:val="uk-UA"/>
        </w:rPr>
      </w:pPr>
    </w:p>
    <w:p w:rsidR="001B2E4A" w:rsidRDefault="001B2E4A" w:rsidP="00FA49E7">
      <w:pPr>
        <w:ind w:firstLine="708"/>
        <w:rPr>
          <w:rFonts w:ascii="Times New Roman" w:hAnsi="Times New Roman" w:cs="Times New Roman"/>
          <w:sz w:val="18"/>
          <w:szCs w:val="18"/>
          <w:lang w:val="uk-UA"/>
        </w:rPr>
      </w:pPr>
    </w:p>
    <w:p w:rsidR="00FA49E7" w:rsidRDefault="00FA49E7" w:rsidP="007A5816">
      <w:pPr>
        <w:rPr>
          <w:rFonts w:ascii="Times New Roman" w:hAnsi="Times New Roman" w:cs="Times New Roman"/>
          <w:sz w:val="18"/>
          <w:szCs w:val="18"/>
          <w:lang w:val="uk-UA"/>
        </w:rPr>
      </w:pPr>
    </w:p>
    <w:p w:rsidR="00FA49E7" w:rsidRPr="00913FEF" w:rsidRDefault="003107ED" w:rsidP="00FA49E7">
      <w:pPr>
        <w:pStyle w:val="a5"/>
        <w:jc w:val="right"/>
        <w:rPr>
          <w:rFonts w:ascii="Times New Roman" w:hAnsi="Times New Roman" w:cs="Times New Roman"/>
          <w:lang w:val="uk-UA"/>
        </w:rPr>
      </w:pPr>
      <w:r>
        <w:rPr>
          <w:rFonts w:ascii="Times New Roman" w:hAnsi="Times New Roman" w:cs="Times New Roman"/>
          <w:lang w:val="uk-UA"/>
        </w:rPr>
        <w:lastRenderedPageBreak/>
        <w:t>д</w:t>
      </w:r>
      <w:r w:rsidR="00FA49E7">
        <w:rPr>
          <w:rFonts w:ascii="Times New Roman" w:hAnsi="Times New Roman" w:cs="Times New Roman"/>
          <w:lang w:val="uk-UA"/>
        </w:rPr>
        <w:t>одаток № 2</w:t>
      </w:r>
    </w:p>
    <w:p w:rsidR="00FA49E7" w:rsidRDefault="00FA49E7" w:rsidP="007A5816">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FA49E7" w:rsidRPr="007A5816" w:rsidRDefault="00FA49E7" w:rsidP="00FA49E7">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Правила виконання Замовлень Клієнта</w:t>
      </w:r>
    </w:p>
    <w:p w:rsidR="00FA49E7" w:rsidRPr="007A5816" w:rsidRDefault="00FA49E7" w:rsidP="007A5816">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ТОВАРИСТВ</w:t>
      </w:r>
      <w:r w:rsidR="007A5816" w:rsidRPr="007A5816">
        <w:rPr>
          <w:rFonts w:ascii="Times New Roman" w:hAnsi="Times New Roman" w:cs="Times New Roman"/>
          <w:b/>
          <w:sz w:val="18"/>
          <w:szCs w:val="18"/>
          <w:lang w:val="uk-UA"/>
        </w:rPr>
        <w:t xml:space="preserve">ОМ З ОБМЕЖЕНОЮ ВІДПОВІДАЛЬНІСТЮ </w:t>
      </w:r>
      <w:r w:rsidR="003107ED">
        <w:rPr>
          <w:rFonts w:ascii="Times New Roman" w:hAnsi="Times New Roman" w:cs="Times New Roman"/>
          <w:b/>
          <w:sz w:val="18"/>
          <w:szCs w:val="18"/>
          <w:lang w:val="uk-UA"/>
        </w:rPr>
        <w:t>«ІНВЕСТИЦІЙНА КОМПАНІЯ «СВІТІНВЕСТ»</w:t>
      </w:r>
    </w:p>
    <w:p w:rsidR="007A5816" w:rsidRPr="00FA49E7" w:rsidRDefault="007A5816" w:rsidP="007A5816">
      <w:pPr>
        <w:autoSpaceDE w:val="0"/>
        <w:autoSpaceDN w:val="0"/>
        <w:adjustRightInd w:val="0"/>
        <w:spacing w:after="0" w:line="240" w:lineRule="auto"/>
        <w:jc w:val="center"/>
        <w:rPr>
          <w:rFonts w:ascii="Times New Roman" w:hAnsi="Times New Roman" w:cs="Times New Roman"/>
          <w:sz w:val="18"/>
          <w:szCs w:val="18"/>
          <w:lang w:val="uk-UA"/>
        </w:rPr>
      </w:pPr>
    </w:p>
    <w:p w:rsidR="00FA49E7" w:rsidRDefault="0092792E" w:rsidP="007A5816">
      <w:pPr>
        <w:autoSpaceDE w:val="0"/>
        <w:autoSpaceDN w:val="0"/>
        <w:adjustRightInd w:val="0"/>
        <w:spacing w:after="0" w:line="240" w:lineRule="auto"/>
        <w:jc w:val="both"/>
        <w:rPr>
          <w:rFonts w:ascii="Times New Roman" w:hAnsi="Times New Roman" w:cs="Times New Roman"/>
          <w:sz w:val="18"/>
          <w:szCs w:val="18"/>
          <w:lang w:val="uk-UA"/>
        </w:rPr>
      </w:pPr>
      <w:r w:rsidRPr="0080164A">
        <w:rPr>
          <w:rFonts w:ascii="Times New Roman" w:hAnsi="Times New Roman" w:cs="Times New Roman"/>
          <w:b/>
          <w:bCs/>
          <w:sz w:val="19"/>
          <w:szCs w:val="19"/>
          <w:lang w:val="uk-UA"/>
        </w:rPr>
        <w:t xml:space="preserve">ТОВАРИСТВО З ОБМЕЖЕНОЮ ВІДПОВІДАЛЬНІСТЮ </w:t>
      </w:r>
      <w:r w:rsidR="003107ED">
        <w:rPr>
          <w:rFonts w:ascii="Times New Roman" w:hAnsi="Times New Roman" w:cs="Times New Roman"/>
          <w:b/>
          <w:bCs/>
          <w:sz w:val="19"/>
          <w:szCs w:val="19"/>
          <w:lang w:val="uk-UA"/>
        </w:rPr>
        <w:t xml:space="preserve">«ІНВЕСТИЦІЙНА КОМПАНІЯ «СВІТІНВЕСТ», </w:t>
      </w:r>
      <w:r w:rsidRPr="0080164A">
        <w:rPr>
          <w:rFonts w:ascii="Times New Roman" w:hAnsi="Times New Roman" w:cs="Times New Roman"/>
          <w:bCs/>
          <w:sz w:val="19"/>
          <w:szCs w:val="19"/>
          <w:lang w:val="uk-UA"/>
        </w:rPr>
        <w:t>код за ЄДРПОУ: 34683358, юридична особа, зареєстрована згідно чинного законодавства України, що здійснює діяльність на підставі Ліцензі</w:t>
      </w:r>
      <w:r w:rsidR="003D6966">
        <w:rPr>
          <w:rFonts w:ascii="Times New Roman" w:hAnsi="Times New Roman" w:cs="Times New Roman"/>
          <w:bCs/>
          <w:sz w:val="19"/>
          <w:szCs w:val="19"/>
          <w:lang w:val="uk-UA"/>
        </w:rPr>
        <w:t>ї</w:t>
      </w:r>
      <w:r w:rsidRPr="0080164A">
        <w:rPr>
          <w:rFonts w:ascii="Times New Roman" w:hAnsi="Times New Roman" w:cs="Times New Roman"/>
          <w:bCs/>
          <w:sz w:val="19"/>
          <w:szCs w:val="19"/>
          <w:lang w:val="uk-UA"/>
        </w:rPr>
        <w:t xml:space="preserve"> НКЦПФР серії</w:t>
      </w:r>
      <w:r w:rsidRPr="0080164A">
        <w:rPr>
          <w:rFonts w:ascii="Times New Roman" w:hAnsi="Times New Roman" w:cs="Times New Roman"/>
          <w:sz w:val="19"/>
          <w:szCs w:val="19"/>
          <w:lang w:val="uk-UA"/>
        </w:rPr>
        <w:t xml:space="preserve"> АГ</w:t>
      </w:r>
      <w:r w:rsidRPr="0080164A">
        <w:rPr>
          <w:rFonts w:ascii="Times New Roman" w:hAnsi="Times New Roman" w:cs="Times New Roman"/>
          <w:sz w:val="19"/>
          <w:szCs w:val="19"/>
        </w:rPr>
        <w:t> </w:t>
      </w:r>
      <w:r w:rsidRPr="0080164A">
        <w:rPr>
          <w:rFonts w:ascii="Times New Roman" w:hAnsi="Times New Roman" w:cs="Times New Roman"/>
          <w:sz w:val="19"/>
          <w:szCs w:val="19"/>
          <w:lang w:val="uk-UA"/>
        </w:rPr>
        <w:t>№580255 від 20.02.2012 року, термін дії  - не обмежений</w:t>
      </w:r>
      <w:r w:rsidRPr="0080164A">
        <w:rPr>
          <w:rFonts w:ascii="Times New Roman" w:hAnsi="Times New Roman" w:cs="Times New Roman"/>
          <w:bCs/>
          <w:sz w:val="19"/>
          <w:szCs w:val="19"/>
          <w:lang w:val="uk-UA"/>
        </w:rPr>
        <w:t xml:space="preserve">, </w:t>
      </w:r>
      <w:r w:rsidR="00CB3EC2" w:rsidRPr="00AB284A">
        <w:rPr>
          <w:rFonts w:ascii="Times New Roman" w:hAnsi="Times New Roman"/>
          <w:sz w:val="18"/>
          <w:szCs w:val="18"/>
          <w:lang w:val="uk-UA"/>
        </w:rPr>
        <w:t>на право здійснення професійної діяльності на ринках капіталу з торгівлі фінансовими інструментами, що передбачає: діяльність з торгівлі цінними паперами</w:t>
      </w:r>
      <w:r w:rsidR="003107ED">
        <w:rPr>
          <w:rFonts w:ascii="Times New Roman" w:hAnsi="Times New Roman"/>
          <w:sz w:val="18"/>
          <w:szCs w:val="18"/>
          <w:lang w:val="uk-UA"/>
        </w:rPr>
        <w:t xml:space="preserve">, а саме: </w:t>
      </w:r>
      <w:r w:rsidR="00CB3EC2" w:rsidRPr="00AB284A">
        <w:rPr>
          <w:rFonts w:ascii="Times New Roman" w:hAnsi="Times New Roman"/>
          <w:sz w:val="18"/>
          <w:szCs w:val="18"/>
          <w:lang w:val="uk-UA"/>
        </w:rPr>
        <w:t>брокерська діяльність</w:t>
      </w:r>
      <w:r w:rsidRPr="0080164A">
        <w:rPr>
          <w:rFonts w:ascii="Times New Roman" w:hAnsi="Times New Roman" w:cs="Times New Roman"/>
          <w:bCs/>
          <w:sz w:val="19"/>
          <w:szCs w:val="19"/>
          <w:lang w:val="uk-UA"/>
        </w:rPr>
        <w:t xml:space="preserve">, </w:t>
      </w:r>
      <w:r w:rsidR="00FA49E7">
        <w:rPr>
          <w:rFonts w:ascii="Times New Roman" w:hAnsi="Times New Roman" w:cs="Times New Roman"/>
          <w:sz w:val="18"/>
          <w:szCs w:val="18"/>
          <w:lang w:val="uk-UA"/>
        </w:rPr>
        <w:t xml:space="preserve">надає фінансові послуги щодо </w:t>
      </w:r>
      <w:r w:rsidR="00FA49E7" w:rsidRPr="00FA49E7">
        <w:rPr>
          <w:rFonts w:ascii="Times New Roman" w:hAnsi="Times New Roman" w:cs="Times New Roman"/>
          <w:sz w:val="18"/>
          <w:szCs w:val="18"/>
          <w:lang w:val="uk-UA"/>
        </w:rPr>
        <w:t>укладання правочинів</w:t>
      </w:r>
      <w:r w:rsidR="00FA49E7">
        <w:rPr>
          <w:rFonts w:ascii="Times New Roman" w:hAnsi="Times New Roman" w:cs="Times New Roman"/>
          <w:sz w:val="18"/>
          <w:szCs w:val="18"/>
          <w:lang w:val="uk-UA"/>
        </w:rPr>
        <w:t xml:space="preserve"> із цінними паперами або іншими </w:t>
      </w:r>
      <w:r w:rsidR="00FA49E7" w:rsidRPr="00FA49E7">
        <w:rPr>
          <w:rFonts w:ascii="Times New Roman" w:hAnsi="Times New Roman" w:cs="Times New Roman"/>
          <w:sz w:val="18"/>
          <w:szCs w:val="18"/>
          <w:lang w:val="uk-UA"/>
        </w:rPr>
        <w:t>фінансовими інструментами (</w:t>
      </w:r>
      <w:r w:rsidR="00FA49E7">
        <w:rPr>
          <w:rFonts w:ascii="Times New Roman" w:hAnsi="Times New Roman" w:cs="Times New Roman"/>
          <w:sz w:val="18"/>
          <w:szCs w:val="18"/>
          <w:lang w:val="uk-UA"/>
        </w:rPr>
        <w:t xml:space="preserve">надалі – «Послуги») на підставі </w:t>
      </w:r>
      <w:r w:rsidR="00FA49E7" w:rsidRPr="00FA49E7">
        <w:rPr>
          <w:rFonts w:ascii="Times New Roman" w:hAnsi="Times New Roman" w:cs="Times New Roman"/>
          <w:sz w:val="18"/>
          <w:szCs w:val="18"/>
          <w:lang w:val="uk-UA"/>
        </w:rPr>
        <w:t>Замовлень фізичної особи (надалі</w:t>
      </w:r>
      <w:r w:rsidR="00FA49E7">
        <w:rPr>
          <w:rFonts w:ascii="Times New Roman" w:hAnsi="Times New Roman" w:cs="Times New Roman"/>
          <w:sz w:val="18"/>
          <w:szCs w:val="18"/>
          <w:lang w:val="uk-UA"/>
        </w:rPr>
        <w:t xml:space="preserve"> – «Клієнт», «Особа, що отримує </w:t>
      </w:r>
      <w:r w:rsidR="00FA49E7" w:rsidRPr="00FA49E7">
        <w:rPr>
          <w:rFonts w:ascii="Times New Roman" w:hAnsi="Times New Roman" w:cs="Times New Roman"/>
          <w:sz w:val="18"/>
          <w:szCs w:val="18"/>
          <w:lang w:val="uk-UA"/>
        </w:rPr>
        <w:t>послуги») на підставі Ге</w:t>
      </w:r>
      <w:r w:rsidR="00FA49E7">
        <w:rPr>
          <w:rFonts w:ascii="Times New Roman" w:hAnsi="Times New Roman" w:cs="Times New Roman"/>
          <w:sz w:val="18"/>
          <w:szCs w:val="18"/>
          <w:lang w:val="uk-UA"/>
        </w:rPr>
        <w:t xml:space="preserve">нерального Договору про надання </w:t>
      </w:r>
      <w:r w:rsidR="00FA49E7" w:rsidRPr="00FA49E7">
        <w:rPr>
          <w:rFonts w:ascii="Times New Roman" w:hAnsi="Times New Roman" w:cs="Times New Roman"/>
          <w:sz w:val="18"/>
          <w:szCs w:val="18"/>
          <w:lang w:val="uk-UA"/>
        </w:rPr>
        <w:t>інвестиційних послуг («Договір») на наступних умовах.</w:t>
      </w:r>
    </w:p>
    <w:p w:rsidR="003107ED" w:rsidRDefault="003107ED" w:rsidP="007A5816">
      <w:pPr>
        <w:autoSpaceDE w:val="0"/>
        <w:autoSpaceDN w:val="0"/>
        <w:adjustRightInd w:val="0"/>
        <w:spacing w:after="0" w:line="240" w:lineRule="auto"/>
        <w:jc w:val="both"/>
        <w:rPr>
          <w:rFonts w:ascii="Times New Roman" w:hAnsi="Times New Roman" w:cs="Times New Roman"/>
          <w:sz w:val="18"/>
          <w:szCs w:val="18"/>
          <w:lang w:val="uk-UA"/>
        </w:rPr>
      </w:pPr>
    </w:p>
    <w:p w:rsidR="003107ED" w:rsidRDefault="00FA49E7" w:rsidP="003107ED">
      <w:pPr>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1. Загальні положення</w:t>
      </w:r>
    </w:p>
    <w:p w:rsidR="00FA49E7" w:rsidRPr="00FA49E7" w:rsidRDefault="00FA49E7" w:rsidP="003107ED">
      <w:pPr>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1.1. Ці Правила розроблені з</w:t>
      </w:r>
      <w:r>
        <w:rPr>
          <w:rFonts w:ascii="Times New Roman" w:hAnsi="Times New Roman" w:cs="Times New Roman"/>
          <w:sz w:val="18"/>
          <w:szCs w:val="18"/>
          <w:lang w:val="uk-UA"/>
        </w:rPr>
        <w:t xml:space="preserve"> метою ознайомлення Клієнта про </w:t>
      </w:r>
      <w:r w:rsidRPr="00FA49E7">
        <w:rPr>
          <w:rFonts w:ascii="Times New Roman" w:hAnsi="Times New Roman" w:cs="Times New Roman"/>
          <w:sz w:val="18"/>
          <w:szCs w:val="18"/>
          <w:lang w:val="uk-UA"/>
        </w:rPr>
        <w:t>принципи та методи, як</w:t>
      </w:r>
      <w:r>
        <w:rPr>
          <w:rFonts w:ascii="Times New Roman" w:hAnsi="Times New Roman" w:cs="Times New Roman"/>
          <w:sz w:val="18"/>
          <w:szCs w:val="18"/>
          <w:lang w:val="uk-UA"/>
        </w:rPr>
        <w:t xml:space="preserve">ими керується ТОВ </w:t>
      </w:r>
      <w:r w:rsidR="003107ED">
        <w:rPr>
          <w:rFonts w:ascii="Times New Roman" w:hAnsi="Times New Roman" w:cs="Times New Roman"/>
          <w:sz w:val="18"/>
          <w:szCs w:val="18"/>
          <w:lang w:val="uk-UA"/>
        </w:rPr>
        <w:t>«ІК «СВІТІНВЕСТ</w:t>
      </w:r>
      <w:r>
        <w:rPr>
          <w:rFonts w:ascii="Times New Roman" w:hAnsi="Times New Roman" w:cs="Times New Roman"/>
          <w:sz w:val="18"/>
          <w:szCs w:val="18"/>
          <w:lang w:val="uk-UA"/>
        </w:rPr>
        <w:t>»</w:t>
      </w:r>
      <w:r w:rsidR="007A5816">
        <w:rPr>
          <w:rFonts w:ascii="Times New Roman" w:hAnsi="Times New Roman" w:cs="Times New Roman"/>
          <w:sz w:val="18"/>
          <w:szCs w:val="18"/>
          <w:lang w:val="uk-UA"/>
        </w:rPr>
        <w:t xml:space="preserve"> при виконання </w:t>
      </w:r>
      <w:r w:rsidRPr="00FA49E7">
        <w:rPr>
          <w:rFonts w:ascii="Times New Roman" w:hAnsi="Times New Roman" w:cs="Times New Roman"/>
          <w:sz w:val="18"/>
          <w:szCs w:val="18"/>
          <w:lang w:val="uk-UA"/>
        </w:rPr>
        <w:t>Замовлень Клієнта на можлив</w:t>
      </w:r>
      <w:r>
        <w:rPr>
          <w:rFonts w:ascii="Times New Roman" w:hAnsi="Times New Roman" w:cs="Times New Roman"/>
          <w:sz w:val="18"/>
          <w:szCs w:val="18"/>
          <w:lang w:val="uk-UA"/>
        </w:rPr>
        <w:t xml:space="preserve">их найкращих умовах при наданні </w:t>
      </w:r>
      <w:r w:rsidRPr="00FA49E7">
        <w:rPr>
          <w:rFonts w:ascii="Times New Roman" w:hAnsi="Times New Roman" w:cs="Times New Roman"/>
          <w:sz w:val="18"/>
          <w:szCs w:val="18"/>
          <w:lang w:val="uk-UA"/>
        </w:rPr>
        <w:t>Клієнтам послуг на підставі Ге</w:t>
      </w:r>
      <w:r w:rsidR="007A5816">
        <w:rPr>
          <w:rFonts w:ascii="Times New Roman" w:hAnsi="Times New Roman" w:cs="Times New Roman"/>
          <w:sz w:val="18"/>
          <w:szCs w:val="18"/>
          <w:lang w:val="uk-UA"/>
        </w:rPr>
        <w:t xml:space="preserve">нерального Договору про надання </w:t>
      </w:r>
      <w:r w:rsidRPr="00FA49E7">
        <w:rPr>
          <w:rFonts w:ascii="Times New Roman" w:hAnsi="Times New Roman" w:cs="Times New Roman"/>
          <w:sz w:val="18"/>
          <w:szCs w:val="18"/>
          <w:lang w:val="uk-UA"/>
        </w:rPr>
        <w:t>інвестиційних послуг.</w:t>
      </w:r>
    </w:p>
    <w:p w:rsidR="00FA49E7" w:rsidRP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1.2. Ці Правила застосовую</w:t>
      </w:r>
      <w:r>
        <w:rPr>
          <w:rFonts w:ascii="Times New Roman" w:hAnsi="Times New Roman" w:cs="Times New Roman"/>
          <w:sz w:val="18"/>
          <w:szCs w:val="18"/>
          <w:lang w:val="uk-UA"/>
        </w:rPr>
        <w:t xml:space="preserve">ться до виконання Замовлень </w:t>
      </w:r>
      <w:r w:rsidR="00172341">
        <w:rPr>
          <w:rFonts w:ascii="Times New Roman" w:hAnsi="Times New Roman" w:cs="Times New Roman"/>
          <w:sz w:val="18"/>
          <w:szCs w:val="18"/>
          <w:lang w:val="uk-UA"/>
        </w:rPr>
        <w:t>всіх</w:t>
      </w:r>
      <w:r w:rsidRPr="00FA49E7">
        <w:rPr>
          <w:rFonts w:ascii="Times New Roman" w:hAnsi="Times New Roman" w:cs="Times New Roman"/>
          <w:sz w:val="18"/>
          <w:szCs w:val="18"/>
          <w:lang w:val="uk-UA"/>
        </w:rPr>
        <w:t xml:space="preserve"> Клієнтів.</w:t>
      </w:r>
    </w:p>
    <w:p w:rsidR="00FA49E7" w:rsidRP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1.3. Терміни у цих Правилах зас</w:t>
      </w:r>
      <w:r>
        <w:rPr>
          <w:rFonts w:ascii="Times New Roman" w:hAnsi="Times New Roman" w:cs="Times New Roman"/>
          <w:sz w:val="18"/>
          <w:szCs w:val="18"/>
          <w:lang w:val="uk-UA"/>
        </w:rPr>
        <w:t xml:space="preserve">тосовуються у значенні наданому </w:t>
      </w:r>
      <w:r w:rsidRPr="00FA49E7">
        <w:rPr>
          <w:rFonts w:ascii="Times New Roman" w:hAnsi="Times New Roman" w:cs="Times New Roman"/>
          <w:sz w:val="18"/>
          <w:szCs w:val="18"/>
          <w:lang w:val="uk-UA"/>
        </w:rPr>
        <w:t>їм у Договорі, та/або Додатках д</w:t>
      </w:r>
      <w:r>
        <w:rPr>
          <w:rFonts w:ascii="Times New Roman" w:hAnsi="Times New Roman" w:cs="Times New Roman"/>
          <w:sz w:val="18"/>
          <w:szCs w:val="18"/>
          <w:lang w:val="uk-UA"/>
        </w:rPr>
        <w:t xml:space="preserve">о нього, якщо інше не визначено </w:t>
      </w:r>
      <w:r w:rsidR="003107ED">
        <w:rPr>
          <w:rFonts w:ascii="Times New Roman" w:hAnsi="Times New Roman" w:cs="Times New Roman"/>
          <w:sz w:val="18"/>
          <w:szCs w:val="18"/>
          <w:lang w:val="uk-UA"/>
        </w:rPr>
        <w:t>цими Правилами.</w:t>
      </w:r>
    </w:p>
    <w:p w:rsidR="00FA49E7" w:rsidRPr="007A5816" w:rsidRDefault="00FA49E7" w:rsidP="003107ED">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2. Фінансові Інструменти до яких застосовуються ці Правила</w:t>
      </w:r>
    </w:p>
    <w:p w:rsidR="00FA49E7" w:rsidRP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2.1. Ці Правила застосовуються д</w:t>
      </w:r>
      <w:r>
        <w:rPr>
          <w:rFonts w:ascii="Times New Roman" w:hAnsi="Times New Roman" w:cs="Times New Roman"/>
          <w:sz w:val="18"/>
          <w:szCs w:val="18"/>
          <w:lang w:val="uk-UA"/>
        </w:rPr>
        <w:t xml:space="preserve">о всіх Фінансових Інструментів, </w:t>
      </w:r>
      <w:r w:rsidRPr="00FA49E7">
        <w:rPr>
          <w:rFonts w:ascii="Times New Roman" w:hAnsi="Times New Roman" w:cs="Times New Roman"/>
          <w:sz w:val="18"/>
          <w:szCs w:val="18"/>
          <w:lang w:val="uk-UA"/>
        </w:rPr>
        <w:t xml:space="preserve">щодо яких </w:t>
      </w:r>
      <w:r w:rsidR="003107ED">
        <w:rPr>
          <w:rFonts w:ascii="Times New Roman" w:hAnsi="Times New Roman" w:cs="Times New Roman"/>
          <w:sz w:val="18"/>
          <w:szCs w:val="18"/>
          <w:lang w:val="uk-UA"/>
        </w:rPr>
        <w:t xml:space="preserve">ТОВ «ІК «СВІТІНВЕСТ» </w:t>
      </w:r>
      <w:r w:rsidRPr="00FA49E7">
        <w:rPr>
          <w:rFonts w:ascii="Times New Roman" w:hAnsi="Times New Roman" w:cs="Times New Roman"/>
          <w:sz w:val="18"/>
          <w:szCs w:val="18"/>
          <w:lang w:val="uk-UA"/>
        </w:rPr>
        <w:t>надає послуги за До</w:t>
      </w:r>
      <w:r w:rsidR="00172341">
        <w:rPr>
          <w:rFonts w:ascii="Times New Roman" w:hAnsi="Times New Roman" w:cs="Times New Roman"/>
          <w:sz w:val="18"/>
          <w:szCs w:val="18"/>
          <w:lang w:val="uk-UA"/>
        </w:rPr>
        <w:t>говором.</w:t>
      </w:r>
    </w:p>
    <w:p w:rsid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2.2. Замовлення Кл</w:t>
      </w:r>
      <w:r>
        <w:rPr>
          <w:rFonts w:ascii="Times New Roman" w:hAnsi="Times New Roman" w:cs="Times New Roman"/>
          <w:sz w:val="18"/>
          <w:szCs w:val="18"/>
          <w:lang w:val="uk-UA"/>
        </w:rPr>
        <w:t xml:space="preserve">ієнта негайно та належним чином </w:t>
      </w:r>
      <w:r w:rsidRPr="00FA49E7">
        <w:rPr>
          <w:rFonts w:ascii="Times New Roman" w:hAnsi="Times New Roman" w:cs="Times New Roman"/>
          <w:sz w:val="18"/>
          <w:szCs w:val="18"/>
          <w:lang w:val="uk-UA"/>
        </w:rPr>
        <w:t>записуються та передаються на вик</w:t>
      </w:r>
      <w:r>
        <w:rPr>
          <w:rFonts w:ascii="Times New Roman" w:hAnsi="Times New Roman" w:cs="Times New Roman"/>
          <w:sz w:val="18"/>
          <w:szCs w:val="18"/>
          <w:lang w:val="uk-UA"/>
        </w:rPr>
        <w:t>онання</w:t>
      </w:r>
      <w:r w:rsidRPr="00FA49E7">
        <w:rPr>
          <w:rFonts w:ascii="Times New Roman" w:hAnsi="Times New Roman" w:cs="Times New Roman"/>
          <w:sz w:val="18"/>
          <w:szCs w:val="18"/>
          <w:lang w:val="uk-UA"/>
        </w:rPr>
        <w:t xml:space="preserve"> </w:t>
      </w:r>
      <w:r w:rsidR="003107ED">
        <w:rPr>
          <w:rFonts w:ascii="Times New Roman" w:hAnsi="Times New Roman" w:cs="Times New Roman"/>
          <w:sz w:val="18"/>
          <w:szCs w:val="18"/>
          <w:lang w:val="uk-UA"/>
        </w:rPr>
        <w:t>ТОВ «ІК «СВІТІНВЕСТ».</w:t>
      </w:r>
    </w:p>
    <w:p w:rsidR="003107ED" w:rsidRPr="00FA49E7" w:rsidRDefault="003107ED" w:rsidP="003107ED">
      <w:pPr>
        <w:autoSpaceDE w:val="0"/>
        <w:autoSpaceDN w:val="0"/>
        <w:adjustRightInd w:val="0"/>
        <w:spacing w:after="0" w:line="240" w:lineRule="auto"/>
        <w:jc w:val="both"/>
        <w:rPr>
          <w:rFonts w:ascii="Times New Roman" w:hAnsi="Times New Roman" w:cs="Times New Roman"/>
          <w:sz w:val="18"/>
          <w:szCs w:val="18"/>
          <w:lang w:val="uk-UA"/>
        </w:rPr>
      </w:pPr>
    </w:p>
    <w:p w:rsidR="00FA49E7" w:rsidRPr="007A5816" w:rsidRDefault="00FA49E7" w:rsidP="003107ED">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3. Принципи найкращого виконання</w:t>
      </w:r>
    </w:p>
    <w:p w:rsid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 xml:space="preserve">3.1. При виконанні </w:t>
      </w:r>
      <w:r>
        <w:rPr>
          <w:rFonts w:ascii="Times New Roman" w:hAnsi="Times New Roman" w:cs="Times New Roman"/>
          <w:sz w:val="18"/>
          <w:szCs w:val="18"/>
          <w:lang w:val="uk-UA"/>
        </w:rPr>
        <w:t xml:space="preserve">Замовлень від імені Клієнта </w:t>
      </w:r>
      <w:r w:rsidR="003107ED">
        <w:rPr>
          <w:rFonts w:ascii="Times New Roman" w:hAnsi="Times New Roman" w:cs="Times New Roman"/>
          <w:sz w:val="18"/>
          <w:szCs w:val="18"/>
          <w:lang w:val="uk-UA"/>
        </w:rPr>
        <w:t>ТОВ «ІК «СВІТІНВЕСТ»</w:t>
      </w:r>
      <w:r>
        <w:rPr>
          <w:rFonts w:ascii="Times New Roman" w:hAnsi="Times New Roman" w:cs="Times New Roman"/>
          <w:sz w:val="18"/>
          <w:szCs w:val="18"/>
          <w:lang w:val="uk-UA"/>
        </w:rPr>
        <w:t xml:space="preserve"> </w:t>
      </w:r>
      <w:r w:rsidRPr="00FA49E7">
        <w:rPr>
          <w:rFonts w:ascii="Times New Roman" w:hAnsi="Times New Roman" w:cs="Times New Roman"/>
          <w:sz w:val="18"/>
          <w:szCs w:val="18"/>
          <w:lang w:val="uk-UA"/>
        </w:rPr>
        <w:t>застосовуватиме всі розум</w:t>
      </w:r>
      <w:r>
        <w:rPr>
          <w:rFonts w:ascii="Times New Roman" w:hAnsi="Times New Roman" w:cs="Times New Roman"/>
          <w:sz w:val="18"/>
          <w:szCs w:val="18"/>
          <w:lang w:val="uk-UA"/>
        </w:rPr>
        <w:t xml:space="preserve">но можливі кроки для досягнення </w:t>
      </w:r>
      <w:r w:rsidRPr="00FA49E7">
        <w:rPr>
          <w:rFonts w:ascii="Times New Roman" w:hAnsi="Times New Roman" w:cs="Times New Roman"/>
          <w:sz w:val="18"/>
          <w:szCs w:val="18"/>
          <w:lang w:val="uk-UA"/>
        </w:rPr>
        <w:t>найкращого можливого ре</w:t>
      </w:r>
      <w:r>
        <w:rPr>
          <w:rFonts w:ascii="Times New Roman" w:hAnsi="Times New Roman" w:cs="Times New Roman"/>
          <w:sz w:val="18"/>
          <w:szCs w:val="18"/>
          <w:lang w:val="uk-UA"/>
        </w:rPr>
        <w:t xml:space="preserve">зультату для Клієнта. У випадку </w:t>
      </w:r>
      <w:r w:rsidRPr="00FA49E7">
        <w:rPr>
          <w:rFonts w:ascii="Times New Roman" w:hAnsi="Times New Roman" w:cs="Times New Roman"/>
          <w:sz w:val="18"/>
          <w:szCs w:val="18"/>
          <w:lang w:val="uk-UA"/>
        </w:rPr>
        <w:t xml:space="preserve">відсутності певних вказівок </w:t>
      </w:r>
      <w:r>
        <w:rPr>
          <w:rFonts w:ascii="Times New Roman" w:hAnsi="Times New Roman" w:cs="Times New Roman"/>
          <w:sz w:val="18"/>
          <w:szCs w:val="18"/>
          <w:lang w:val="uk-UA"/>
        </w:rPr>
        <w:t xml:space="preserve">Клієнта </w:t>
      </w:r>
      <w:r w:rsidR="003107ED">
        <w:rPr>
          <w:rFonts w:ascii="Times New Roman" w:hAnsi="Times New Roman" w:cs="Times New Roman"/>
          <w:sz w:val="18"/>
          <w:szCs w:val="18"/>
          <w:lang w:val="uk-UA"/>
        </w:rPr>
        <w:t>ТОВ «ІК «СВІТІНВЕСТ»</w:t>
      </w:r>
      <w:r>
        <w:rPr>
          <w:rFonts w:ascii="Times New Roman" w:hAnsi="Times New Roman" w:cs="Times New Roman"/>
          <w:sz w:val="18"/>
          <w:szCs w:val="18"/>
          <w:lang w:val="uk-UA"/>
        </w:rPr>
        <w:t xml:space="preserve"> враховуватиме</w:t>
      </w:r>
      <w:r w:rsidR="00172341">
        <w:rPr>
          <w:rFonts w:ascii="Times New Roman" w:hAnsi="Times New Roman" w:cs="Times New Roman"/>
          <w:sz w:val="18"/>
          <w:szCs w:val="18"/>
          <w:lang w:val="uk-UA"/>
        </w:rPr>
        <w:t xml:space="preserve"> найоптимальнішу</w:t>
      </w:r>
      <w:r>
        <w:rPr>
          <w:rFonts w:ascii="Times New Roman" w:hAnsi="Times New Roman" w:cs="Times New Roman"/>
          <w:sz w:val="18"/>
          <w:szCs w:val="18"/>
          <w:lang w:val="uk-UA"/>
        </w:rPr>
        <w:t xml:space="preserve"> </w:t>
      </w:r>
      <w:r w:rsidRPr="00FA49E7">
        <w:rPr>
          <w:rFonts w:ascii="Times New Roman" w:hAnsi="Times New Roman" w:cs="Times New Roman"/>
          <w:sz w:val="18"/>
          <w:szCs w:val="18"/>
          <w:lang w:val="uk-UA"/>
        </w:rPr>
        <w:t>комбінацію фактор</w:t>
      </w:r>
      <w:r>
        <w:rPr>
          <w:rFonts w:ascii="Times New Roman" w:hAnsi="Times New Roman" w:cs="Times New Roman"/>
          <w:sz w:val="18"/>
          <w:szCs w:val="18"/>
          <w:lang w:val="uk-UA"/>
        </w:rPr>
        <w:t xml:space="preserve">ів виконання для досягнення для </w:t>
      </w:r>
      <w:r w:rsidR="00172341">
        <w:rPr>
          <w:rFonts w:ascii="Times New Roman" w:hAnsi="Times New Roman" w:cs="Times New Roman"/>
          <w:sz w:val="18"/>
          <w:szCs w:val="18"/>
          <w:lang w:val="uk-UA"/>
        </w:rPr>
        <w:t>Клієнта найкращого результату.</w:t>
      </w:r>
    </w:p>
    <w:p w:rsidR="00172341" w:rsidRDefault="00172341" w:rsidP="00172341">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3.2. Такими факторами є:</w:t>
      </w:r>
    </w:p>
    <w:p w:rsidR="00FA49E7" w:rsidRPr="00172341" w:rsidRDefault="00172341" w:rsidP="00C66C6D">
      <w:pPr>
        <w:pStyle w:val="a4"/>
        <w:numPr>
          <w:ilvl w:val="0"/>
          <w:numId w:val="15"/>
        </w:numPr>
        <w:autoSpaceDE w:val="0"/>
        <w:autoSpaceDN w:val="0"/>
        <w:adjustRightInd w:val="0"/>
        <w:spacing w:after="0" w:line="240" w:lineRule="auto"/>
        <w:jc w:val="both"/>
        <w:rPr>
          <w:rFonts w:ascii="Times New Roman" w:hAnsi="Times New Roman" w:cs="Times New Roman"/>
          <w:sz w:val="18"/>
          <w:szCs w:val="18"/>
          <w:lang w:val="uk-UA"/>
        </w:rPr>
      </w:pPr>
      <w:r w:rsidRPr="00172341">
        <w:rPr>
          <w:rFonts w:ascii="Times New Roman" w:hAnsi="Times New Roman" w:cs="Times New Roman"/>
          <w:sz w:val="18"/>
          <w:szCs w:val="18"/>
          <w:lang w:val="uk-UA"/>
        </w:rPr>
        <w:t>Ціна;</w:t>
      </w:r>
    </w:p>
    <w:p w:rsidR="00FA49E7" w:rsidRPr="00172341" w:rsidRDefault="00172341" w:rsidP="00C66C6D">
      <w:pPr>
        <w:pStyle w:val="a4"/>
        <w:numPr>
          <w:ilvl w:val="0"/>
          <w:numId w:val="15"/>
        </w:numPr>
        <w:autoSpaceDE w:val="0"/>
        <w:autoSpaceDN w:val="0"/>
        <w:adjustRightInd w:val="0"/>
        <w:spacing w:after="0" w:line="240" w:lineRule="auto"/>
        <w:jc w:val="both"/>
        <w:rPr>
          <w:rFonts w:ascii="Times New Roman" w:hAnsi="Times New Roman" w:cs="Times New Roman"/>
          <w:sz w:val="18"/>
          <w:szCs w:val="18"/>
          <w:lang w:val="uk-UA"/>
        </w:rPr>
      </w:pPr>
      <w:r w:rsidRPr="00172341">
        <w:rPr>
          <w:rFonts w:ascii="Times New Roman" w:hAnsi="Times New Roman" w:cs="Times New Roman"/>
          <w:sz w:val="18"/>
          <w:szCs w:val="18"/>
          <w:lang w:val="uk-UA"/>
        </w:rPr>
        <w:t>Вартість виконання</w:t>
      </w:r>
      <w:r>
        <w:rPr>
          <w:rFonts w:ascii="Times New Roman" w:hAnsi="Times New Roman" w:cs="Times New Roman"/>
          <w:sz w:val="18"/>
          <w:szCs w:val="18"/>
          <w:lang w:val="uk-UA"/>
        </w:rPr>
        <w:t xml:space="preserve"> замовлення для Клієнта</w:t>
      </w:r>
      <w:r w:rsidRPr="00172341">
        <w:rPr>
          <w:rFonts w:ascii="Times New Roman" w:hAnsi="Times New Roman" w:cs="Times New Roman"/>
          <w:sz w:val="18"/>
          <w:szCs w:val="18"/>
          <w:lang w:val="uk-UA"/>
        </w:rPr>
        <w:t xml:space="preserve"> в цілому;</w:t>
      </w:r>
    </w:p>
    <w:p w:rsidR="00FA49E7" w:rsidRPr="00172341" w:rsidRDefault="00172341" w:rsidP="00C66C6D">
      <w:pPr>
        <w:pStyle w:val="a4"/>
        <w:numPr>
          <w:ilvl w:val="0"/>
          <w:numId w:val="15"/>
        </w:num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Витрачений час на</w:t>
      </w:r>
      <w:r w:rsidRPr="00172341">
        <w:rPr>
          <w:rFonts w:ascii="Times New Roman" w:hAnsi="Times New Roman" w:cs="Times New Roman"/>
          <w:sz w:val="18"/>
          <w:szCs w:val="18"/>
          <w:lang w:val="uk-UA"/>
        </w:rPr>
        <w:t xml:space="preserve"> виконання;</w:t>
      </w:r>
    </w:p>
    <w:p w:rsidR="00FA49E7" w:rsidRPr="00172341" w:rsidRDefault="00172341" w:rsidP="00C66C6D">
      <w:pPr>
        <w:pStyle w:val="a4"/>
        <w:numPr>
          <w:ilvl w:val="0"/>
          <w:numId w:val="15"/>
        </w:numPr>
        <w:autoSpaceDE w:val="0"/>
        <w:autoSpaceDN w:val="0"/>
        <w:adjustRightInd w:val="0"/>
        <w:spacing w:after="0" w:line="240" w:lineRule="auto"/>
        <w:jc w:val="both"/>
        <w:rPr>
          <w:rFonts w:ascii="Times New Roman" w:hAnsi="Times New Roman" w:cs="Times New Roman"/>
          <w:sz w:val="18"/>
          <w:szCs w:val="18"/>
          <w:lang w:val="uk-UA"/>
        </w:rPr>
      </w:pPr>
      <w:r w:rsidRPr="00172341">
        <w:rPr>
          <w:rFonts w:ascii="Times New Roman" w:hAnsi="Times New Roman" w:cs="Times New Roman"/>
          <w:sz w:val="18"/>
          <w:szCs w:val="18"/>
          <w:lang w:val="uk-UA"/>
        </w:rPr>
        <w:t>Вірогідність виконання та розрахунків;</w:t>
      </w:r>
    </w:p>
    <w:p w:rsidR="00FA49E7" w:rsidRPr="00172341" w:rsidRDefault="00172341" w:rsidP="00C66C6D">
      <w:pPr>
        <w:pStyle w:val="a4"/>
        <w:numPr>
          <w:ilvl w:val="0"/>
          <w:numId w:val="15"/>
        </w:numPr>
        <w:autoSpaceDE w:val="0"/>
        <w:autoSpaceDN w:val="0"/>
        <w:adjustRightInd w:val="0"/>
        <w:spacing w:after="0" w:line="240" w:lineRule="auto"/>
        <w:jc w:val="both"/>
        <w:rPr>
          <w:rFonts w:ascii="Times New Roman" w:hAnsi="Times New Roman" w:cs="Times New Roman"/>
          <w:sz w:val="18"/>
          <w:szCs w:val="18"/>
          <w:lang w:val="uk-UA"/>
        </w:rPr>
      </w:pPr>
      <w:r w:rsidRPr="00172341">
        <w:rPr>
          <w:rFonts w:ascii="Times New Roman" w:hAnsi="Times New Roman" w:cs="Times New Roman"/>
          <w:sz w:val="18"/>
          <w:szCs w:val="18"/>
          <w:lang w:val="uk-UA"/>
        </w:rPr>
        <w:t>Обсяг, природа та вид замовлення клієнта;</w:t>
      </w:r>
    </w:p>
    <w:p w:rsidR="00172341" w:rsidRDefault="00172341" w:rsidP="007A5816">
      <w:pPr>
        <w:autoSpaceDE w:val="0"/>
        <w:autoSpaceDN w:val="0"/>
        <w:adjustRightInd w:val="0"/>
        <w:spacing w:after="0" w:line="240" w:lineRule="auto"/>
        <w:jc w:val="both"/>
        <w:rPr>
          <w:rFonts w:ascii="Times New Roman" w:hAnsi="Times New Roman" w:cs="Times New Roman"/>
          <w:sz w:val="18"/>
          <w:szCs w:val="18"/>
          <w:lang w:val="uk-UA"/>
        </w:rPr>
      </w:pPr>
    </w:p>
    <w:p w:rsidR="00FA49E7" w:rsidRPr="00FA49E7" w:rsidRDefault="00FA49E7" w:rsidP="007A5816">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3</w:t>
      </w:r>
      <w:r w:rsidR="00172341">
        <w:rPr>
          <w:rFonts w:ascii="Times New Roman" w:hAnsi="Times New Roman" w:cs="Times New Roman"/>
          <w:sz w:val="18"/>
          <w:szCs w:val="18"/>
          <w:lang w:val="uk-UA"/>
        </w:rPr>
        <w:t>.3</w:t>
      </w:r>
      <w:r w:rsidRPr="00FA49E7">
        <w:rPr>
          <w:rFonts w:ascii="Times New Roman" w:hAnsi="Times New Roman" w:cs="Times New Roman"/>
          <w:sz w:val="18"/>
          <w:szCs w:val="18"/>
          <w:lang w:val="uk-UA"/>
        </w:rPr>
        <w:t>. При розгляді факторів на</w:t>
      </w:r>
      <w:r>
        <w:rPr>
          <w:rFonts w:ascii="Times New Roman" w:hAnsi="Times New Roman" w:cs="Times New Roman"/>
          <w:sz w:val="18"/>
          <w:szCs w:val="18"/>
          <w:lang w:val="uk-UA"/>
        </w:rPr>
        <w:t xml:space="preserve">йкращого виконання </w:t>
      </w:r>
      <w:r w:rsidR="003107ED">
        <w:rPr>
          <w:rFonts w:ascii="Times New Roman" w:hAnsi="Times New Roman" w:cs="Times New Roman"/>
          <w:sz w:val="18"/>
          <w:szCs w:val="18"/>
          <w:lang w:val="uk-UA"/>
        </w:rPr>
        <w:t>ТОВ «ІК «СВІТІНВЕСТ»</w:t>
      </w:r>
      <w:r>
        <w:rPr>
          <w:rFonts w:ascii="Times New Roman" w:hAnsi="Times New Roman" w:cs="Times New Roman"/>
          <w:sz w:val="18"/>
          <w:szCs w:val="18"/>
          <w:lang w:val="uk-UA"/>
        </w:rPr>
        <w:t xml:space="preserve"> враховує </w:t>
      </w:r>
      <w:r w:rsidRPr="00FA49E7">
        <w:rPr>
          <w:rFonts w:ascii="Times New Roman" w:hAnsi="Times New Roman" w:cs="Times New Roman"/>
          <w:sz w:val="18"/>
          <w:szCs w:val="18"/>
          <w:lang w:val="uk-UA"/>
        </w:rPr>
        <w:t>наступні критерії:</w:t>
      </w:r>
    </w:p>
    <w:p w:rsidR="00FA49E7" w:rsidRPr="00FA49E7" w:rsidRDefault="00FA49E7" w:rsidP="007A5816">
      <w:pPr>
        <w:autoSpaceDE w:val="0"/>
        <w:autoSpaceDN w:val="0"/>
        <w:adjustRightInd w:val="0"/>
        <w:spacing w:after="0" w:line="240" w:lineRule="auto"/>
        <w:ind w:firstLine="708"/>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3.2.1. характеристики Замовлення Клієнта;</w:t>
      </w:r>
    </w:p>
    <w:p w:rsidR="00FA49E7" w:rsidRPr="00FA49E7" w:rsidRDefault="00FA49E7" w:rsidP="007A5816">
      <w:pPr>
        <w:autoSpaceDE w:val="0"/>
        <w:autoSpaceDN w:val="0"/>
        <w:adjustRightInd w:val="0"/>
        <w:spacing w:after="0" w:line="240" w:lineRule="auto"/>
        <w:ind w:firstLine="708"/>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3.2.2. характеристики Фінансово</w:t>
      </w:r>
      <w:r>
        <w:rPr>
          <w:rFonts w:ascii="Times New Roman" w:hAnsi="Times New Roman" w:cs="Times New Roman"/>
          <w:sz w:val="18"/>
          <w:szCs w:val="18"/>
          <w:lang w:val="uk-UA"/>
        </w:rPr>
        <w:t xml:space="preserve">го Інструмента щодо якого </w:t>
      </w:r>
      <w:r w:rsidRPr="00FA49E7">
        <w:rPr>
          <w:rFonts w:ascii="Times New Roman" w:hAnsi="Times New Roman" w:cs="Times New Roman"/>
          <w:sz w:val="18"/>
          <w:szCs w:val="18"/>
          <w:lang w:val="uk-UA"/>
        </w:rPr>
        <w:t>надане Замовлення;</w:t>
      </w:r>
    </w:p>
    <w:p w:rsidR="00FA49E7" w:rsidRPr="00FA49E7" w:rsidRDefault="00FA49E7" w:rsidP="007A5816">
      <w:pPr>
        <w:autoSpaceDE w:val="0"/>
        <w:autoSpaceDN w:val="0"/>
        <w:adjustRightInd w:val="0"/>
        <w:spacing w:after="0" w:line="240" w:lineRule="auto"/>
        <w:ind w:firstLine="708"/>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3.2.3. характеристики місця ви</w:t>
      </w:r>
      <w:r>
        <w:rPr>
          <w:rFonts w:ascii="Times New Roman" w:hAnsi="Times New Roman" w:cs="Times New Roman"/>
          <w:sz w:val="18"/>
          <w:szCs w:val="18"/>
          <w:lang w:val="uk-UA"/>
        </w:rPr>
        <w:t xml:space="preserve">конання, на яке Замовлення може </w:t>
      </w:r>
      <w:r w:rsidRPr="00FA49E7">
        <w:rPr>
          <w:rFonts w:ascii="Times New Roman" w:hAnsi="Times New Roman" w:cs="Times New Roman"/>
          <w:sz w:val="18"/>
          <w:szCs w:val="18"/>
          <w:lang w:val="uk-UA"/>
        </w:rPr>
        <w:t>бути направлене.</w:t>
      </w:r>
    </w:p>
    <w:p w:rsidR="00172341" w:rsidRDefault="00172341" w:rsidP="007A5816">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3.4</w:t>
      </w:r>
      <w:r w:rsidR="00FA49E7" w:rsidRPr="00FA49E7">
        <w:rPr>
          <w:rFonts w:ascii="Times New Roman" w:hAnsi="Times New Roman" w:cs="Times New Roman"/>
          <w:sz w:val="18"/>
          <w:szCs w:val="18"/>
          <w:lang w:val="uk-UA"/>
        </w:rPr>
        <w:t>. При отриманні в</w:t>
      </w:r>
      <w:r w:rsidR="00FA49E7">
        <w:rPr>
          <w:rFonts w:ascii="Times New Roman" w:hAnsi="Times New Roman" w:cs="Times New Roman"/>
          <w:sz w:val="18"/>
          <w:szCs w:val="18"/>
          <w:lang w:val="uk-UA"/>
        </w:rPr>
        <w:t xml:space="preserve">ід Клієнта Замовлення з певними </w:t>
      </w:r>
      <w:r w:rsidR="00FA49E7" w:rsidRPr="00FA49E7">
        <w:rPr>
          <w:rFonts w:ascii="Times New Roman" w:hAnsi="Times New Roman" w:cs="Times New Roman"/>
          <w:sz w:val="18"/>
          <w:szCs w:val="18"/>
          <w:lang w:val="uk-UA"/>
        </w:rPr>
        <w:t xml:space="preserve">вказівками </w:t>
      </w:r>
      <w:r w:rsidR="003107ED">
        <w:rPr>
          <w:rFonts w:ascii="Times New Roman" w:hAnsi="Times New Roman" w:cs="Times New Roman"/>
          <w:sz w:val="18"/>
          <w:szCs w:val="18"/>
          <w:lang w:val="uk-UA"/>
        </w:rPr>
        <w:t>ТОВ «ІК «СВІТІНВЕСТ»</w:t>
      </w:r>
      <w:r w:rsidR="00FA49E7" w:rsidRPr="00FA49E7">
        <w:rPr>
          <w:rFonts w:ascii="Times New Roman" w:hAnsi="Times New Roman" w:cs="Times New Roman"/>
          <w:sz w:val="18"/>
          <w:szCs w:val="18"/>
          <w:lang w:val="uk-UA"/>
        </w:rPr>
        <w:t xml:space="preserve"> виконувати</w:t>
      </w:r>
      <w:r w:rsidR="00FA49E7">
        <w:rPr>
          <w:rFonts w:ascii="Times New Roman" w:hAnsi="Times New Roman" w:cs="Times New Roman"/>
          <w:sz w:val="18"/>
          <w:szCs w:val="18"/>
          <w:lang w:val="uk-UA"/>
        </w:rPr>
        <w:t xml:space="preserve">ме таке Замовлення наскільки це </w:t>
      </w:r>
      <w:r w:rsidR="00FA49E7" w:rsidRPr="00FA49E7">
        <w:rPr>
          <w:rFonts w:ascii="Times New Roman" w:hAnsi="Times New Roman" w:cs="Times New Roman"/>
          <w:sz w:val="18"/>
          <w:szCs w:val="18"/>
          <w:lang w:val="uk-UA"/>
        </w:rPr>
        <w:t>можливо у відповідності до т</w:t>
      </w:r>
      <w:r>
        <w:rPr>
          <w:rFonts w:ascii="Times New Roman" w:hAnsi="Times New Roman" w:cs="Times New Roman"/>
          <w:sz w:val="18"/>
          <w:szCs w:val="18"/>
          <w:lang w:val="uk-UA"/>
        </w:rPr>
        <w:t>аких вказівок Клієнта</w:t>
      </w:r>
      <w:r w:rsidR="00FA49E7">
        <w:rPr>
          <w:rFonts w:ascii="Times New Roman" w:hAnsi="Times New Roman" w:cs="Times New Roman"/>
          <w:sz w:val="18"/>
          <w:szCs w:val="18"/>
          <w:lang w:val="uk-UA"/>
        </w:rPr>
        <w:t xml:space="preserve">. </w:t>
      </w:r>
    </w:p>
    <w:p w:rsidR="00FA49E7" w:rsidRPr="00FA49E7" w:rsidRDefault="00172341" w:rsidP="007A5816">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3.5. </w:t>
      </w:r>
      <w:r w:rsidR="00FA49E7">
        <w:rPr>
          <w:rFonts w:ascii="Times New Roman" w:hAnsi="Times New Roman" w:cs="Times New Roman"/>
          <w:sz w:val="18"/>
          <w:szCs w:val="18"/>
          <w:lang w:val="uk-UA"/>
        </w:rPr>
        <w:t xml:space="preserve">В </w:t>
      </w:r>
      <w:r w:rsidR="00FA49E7" w:rsidRPr="00FA49E7">
        <w:rPr>
          <w:rFonts w:ascii="Times New Roman" w:hAnsi="Times New Roman" w:cs="Times New Roman"/>
          <w:sz w:val="18"/>
          <w:szCs w:val="18"/>
          <w:lang w:val="uk-UA"/>
        </w:rPr>
        <w:t>межах, в яких Замовлення не м</w:t>
      </w:r>
      <w:r w:rsidR="007A5816">
        <w:rPr>
          <w:rFonts w:ascii="Times New Roman" w:hAnsi="Times New Roman" w:cs="Times New Roman"/>
          <w:sz w:val="18"/>
          <w:szCs w:val="18"/>
          <w:lang w:val="uk-UA"/>
        </w:rPr>
        <w:t xml:space="preserve">оже бути виконано відповідно до </w:t>
      </w:r>
      <w:r w:rsidR="00FA49E7" w:rsidRPr="00FA49E7">
        <w:rPr>
          <w:rFonts w:ascii="Times New Roman" w:hAnsi="Times New Roman" w:cs="Times New Roman"/>
          <w:sz w:val="18"/>
          <w:szCs w:val="18"/>
          <w:lang w:val="uk-UA"/>
        </w:rPr>
        <w:t xml:space="preserve">вказівок Клієнта, </w:t>
      </w:r>
      <w:r w:rsidR="003107ED">
        <w:rPr>
          <w:rFonts w:ascii="Times New Roman" w:hAnsi="Times New Roman" w:cs="Times New Roman"/>
          <w:sz w:val="18"/>
          <w:szCs w:val="18"/>
          <w:lang w:val="uk-UA"/>
        </w:rPr>
        <w:t>ТОВ «ІК «СВІТІНВЕСТ»</w:t>
      </w:r>
      <w:r w:rsidR="00FA49E7" w:rsidRPr="00FA49E7">
        <w:rPr>
          <w:rFonts w:ascii="Times New Roman" w:hAnsi="Times New Roman" w:cs="Times New Roman"/>
          <w:sz w:val="18"/>
          <w:szCs w:val="18"/>
          <w:lang w:val="uk-UA"/>
        </w:rPr>
        <w:t xml:space="preserve"> застосо</w:t>
      </w:r>
      <w:r w:rsidR="00FA49E7">
        <w:rPr>
          <w:rFonts w:ascii="Times New Roman" w:hAnsi="Times New Roman" w:cs="Times New Roman"/>
          <w:sz w:val="18"/>
          <w:szCs w:val="18"/>
          <w:lang w:val="uk-UA"/>
        </w:rPr>
        <w:t xml:space="preserve">вує до невизначених компонентів </w:t>
      </w:r>
      <w:r w:rsidR="00FA49E7" w:rsidRPr="00FA49E7">
        <w:rPr>
          <w:rFonts w:ascii="Times New Roman" w:hAnsi="Times New Roman" w:cs="Times New Roman"/>
          <w:sz w:val="18"/>
          <w:szCs w:val="18"/>
          <w:lang w:val="uk-UA"/>
        </w:rPr>
        <w:t>підходи найкращого виконання, визначні у цих Правилах.</w:t>
      </w:r>
    </w:p>
    <w:p w:rsidR="00FA49E7" w:rsidRDefault="00172341" w:rsidP="007A5816">
      <w:pPr>
        <w:autoSpaceDE w:val="0"/>
        <w:autoSpaceDN w:val="0"/>
        <w:adjustRightInd w:val="0"/>
        <w:spacing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3.6</w:t>
      </w:r>
      <w:r w:rsidR="00FA49E7" w:rsidRPr="00FA49E7">
        <w:rPr>
          <w:rFonts w:ascii="Times New Roman" w:hAnsi="Times New Roman" w:cs="Times New Roman"/>
          <w:sz w:val="18"/>
          <w:szCs w:val="18"/>
          <w:lang w:val="uk-UA"/>
        </w:rPr>
        <w:t xml:space="preserve">. У випадку збою системи </w:t>
      </w:r>
      <w:r w:rsidR="00FA49E7">
        <w:rPr>
          <w:rFonts w:ascii="Times New Roman" w:hAnsi="Times New Roman" w:cs="Times New Roman"/>
          <w:sz w:val="18"/>
          <w:szCs w:val="18"/>
          <w:lang w:val="uk-UA"/>
        </w:rPr>
        <w:t xml:space="preserve">чи з інших неминучих причин, що </w:t>
      </w:r>
      <w:r w:rsidR="00FA49E7" w:rsidRPr="00FA49E7">
        <w:rPr>
          <w:rFonts w:ascii="Times New Roman" w:hAnsi="Times New Roman" w:cs="Times New Roman"/>
          <w:sz w:val="18"/>
          <w:szCs w:val="18"/>
          <w:lang w:val="uk-UA"/>
        </w:rPr>
        <w:t>знаходяться поза розумним кон</w:t>
      </w:r>
      <w:r w:rsidR="00FA49E7">
        <w:rPr>
          <w:rFonts w:ascii="Times New Roman" w:hAnsi="Times New Roman" w:cs="Times New Roman"/>
          <w:sz w:val="18"/>
          <w:szCs w:val="18"/>
          <w:lang w:val="uk-UA"/>
        </w:rPr>
        <w:t xml:space="preserve">тролем </w:t>
      </w:r>
      <w:r w:rsidR="003107ED">
        <w:rPr>
          <w:rFonts w:ascii="Times New Roman" w:hAnsi="Times New Roman" w:cs="Times New Roman"/>
          <w:sz w:val="18"/>
          <w:szCs w:val="18"/>
          <w:lang w:val="uk-UA"/>
        </w:rPr>
        <w:t>ТОВ «ІК «СВІТІНВЕСТ»</w:t>
      </w:r>
      <w:r w:rsidR="00FA49E7">
        <w:rPr>
          <w:rFonts w:ascii="Times New Roman" w:hAnsi="Times New Roman" w:cs="Times New Roman"/>
          <w:sz w:val="18"/>
          <w:szCs w:val="18"/>
          <w:lang w:val="uk-UA"/>
        </w:rPr>
        <w:t xml:space="preserve">, </w:t>
      </w:r>
      <w:r w:rsidR="003107ED">
        <w:rPr>
          <w:rFonts w:ascii="Times New Roman" w:hAnsi="Times New Roman" w:cs="Times New Roman"/>
          <w:sz w:val="18"/>
          <w:szCs w:val="18"/>
          <w:lang w:val="uk-UA"/>
        </w:rPr>
        <w:t>ТОВ «ІК «СВІТІНВЕСТ»</w:t>
      </w:r>
      <w:r w:rsidR="00FA49E7">
        <w:rPr>
          <w:rFonts w:ascii="Times New Roman" w:hAnsi="Times New Roman" w:cs="Times New Roman"/>
          <w:sz w:val="18"/>
          <w:szCs w:val="18"/>
          <w:lang w:val="uk-UA"/>
        </w:rPr>
        <w:t xml:space="preserve"> може виконувати </w:t>
      </w:r>
      <w:r w:rsidR="00FA49E7" w:rsidRPr="00FA49E7">
        <w:rPr>
          <w:rFonts w:ascii="Times New Roman" w:hAnsi="Times New Roman" w:cs="Times New Roman"/>
          <w:sz w:val="18"/>
          <w:szCs w:val="18"/>
          <w:lang w:val="uk-UA"/>
        </w:rPr>
        <w:t>Замовлення у спосіб відмінний</w:t>
      </w:r>
      <w:r w:rsidR="00FA49E7">
        <w:rPr>
          <w:rFonts w:ascii="Times New Roman" w:hAnsi="Times New Roman" w:cs="Times New Roman"/>
          <w:sz w:val="18"/>
          <w:szCs w:val="18"/>
          <w:lang w:val="uk-UA"/>
        </w:rPr>
        <w:t xml:space="preserve"> від положень цих Правил. Однак </w:t>
      </w:r>
      <w:r w:rsidR="00FA49E7" w:rsidRPr="00FA49E7">
        <w:rPr>
          <w:rFonts w:ascii="Times New Roman" w:hAnsi="Times New Roman" w:cs="Times New Roman"/>
          <w:sz w:val="18"/>
          <w:szCs w:val="18"/>
          <w:lang w:val="uk-UA"/>
        </w:rPr>
        <w:t>навіть у такому випа</w:t>
      </w:r>
      <w:r w:rsidR="00FA49E7">
        <w:rPr>
          <w:rFonts w:ascii="Times New Roman" w:hAnsi="Times New Roman" w:cs="Times New Roman"/>
          <w:sz w:val="18"/>
          <w:szCs w:val="18"/>
          <w:lang w:val="uk-UA"/>
        </w:rPr>
        <w:t xml:space="preserve">дку </w:t>
      </w:r>
      <w:r w:rsidR="003107ED">
        <w:rPr>
          <w:rFonts w:ascii="Times New Roman" w:hAnsi="Times New Roman" w:cs="Times New Roman"/>
          <w:sz w:val="18"/>
          <w:szCs w:val="18"/>
          <w:lang w:val="uk-UA"/>
        </w:rPr>
        <w:t>ТОВ «ІК «СВІТІНВЕСТ»</w:t>
      </w:r>
      <w:r w:rsidR="00FA49E7">
        <w:rPr>
          <w:rFonts w:ascii="Times New Roman" w:hAnsi="Times New Roman" w:cs="Times New Roman"/>
          <w:sz w:val="18"/>
          <w:szCs w:val="18"/>
          <w:lang w:val="uk-UA"/>
        </w:rPr>
        <w:t xml:space="preserve"> намагатиметься виконати </w:t>
      </w:r>
      <w:r w:rsidR="00FA49E7" w:rsidRPr="00FA49E7">
        <w:rPr>
          <w:rFonts w:ascii="Times New Roman" w:hAnsi="Times New Roman" w:cs="Times New Roman"/>
          <w:sz w:val="18"/>
          <w:szCs w:val="18"/>
          <w:lang w:val="uk-UA"/>
        </w:rPr>
        <w:t>Замовлення Клієнта на найкр</w:t>
      </w:r>
      <w:r w:rsidR="00FA49E7">
        <w:rPr>
          <w:rFonts w:ascii="Times New Roman" w:hAnsi="Times New Roman" w:cs="Times New Roman"/>
          <w:sz w:val="18"/>
          <w:szCs w:val="18"/>
          <w:lang w:val="uk-UA"/>
        </w:rPr>
        <w:t xml:space="preserve">ащих доступних на цей момент </w:t>
      </w:r>
      <w:r w:rsidR="00FA49E7" w:rsidRPr="00FA49E7">
        <w:rPr>
          <w:rFonts w:ascii="Times New Roman" w:hAnsi="Times New Roman" w:cs="Times New Roman"/>
          <w:sz w:val="18"/>
          <w:szCs w:val="18"/>
          <w:lang w:val="uk-UA"/>
        </w:rPr>
        <w:t>умовах.</w:t>
      </w:r>
    </w:p>
    <w:p w:rsidR="00FA49E7" w:rsidRPr="007A5816" w:rsidRDefault="00FA49E7" w:rsidP="003107ED">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4. Місце виконання Замовлення</w:t>
      </w:r>
    </w:p>
    <w:p w:rsidR="00FA49E7" w:rsidRP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4.1. При наданні послу</w:t>
      </w:r>
      <w:r>
        <w:rPr>
          <w:rFonts w:ascii="Times New Roman" w:hAnsi="Times New Roman" w:cs="Times New Roman"/>
          <w:sz w:val="18"/>
          <w:szCs w:val="18"/>
          <w:lang w:val="uk-UA"/>
        </w:rPr>
        <w:t xml:space="preserve">г Клієнту за Договором </w:t>
      </w:r>
      <w:r w:rsidR="003107ED">
        <w:rPr>
          <w:rFonts w:ascii="Times New Roman" w:hAnsi="Times New Roman" w:cs="Times New Roman"/>
          <w:sz w:val="18"/>
          <w:szCs w:val="18"/>
          <w:lang w:val="uk-UA"/>
        </w:rPr>
        <w:t xml:space="preserve">ТОВ «ІК «СВІТІНВЕСТ» </w:t>
      </w:r>
      <w:r>
        <w:rPr>
          <w:rFonts w:ascii="Times New Roman" w:hAnsi="Times New Roman" w:cs="Times New Roman"/>
          <w:sz w:val="18"/>
          <w:szCs w:val="18"/>
          <w:lang w:val="uk-UA"/>
        </w:rPr>
        <w:t xml:space="preserve">може </w:t>
      </w:r>
      <w:r w:rsidRPr="00FA49E7">
        <w:rPr>
          <w:rFonts w:ascii="Times New Roman" w:hAnsi="Times New Roman" w:cs="Times New Roman"/>
          <w:sz w:val="18"/>
          <w:szCs w:val="18"/>
          <w:lang w:val="uk-UA"/>
        </w:rPr>
        <w:t>використовувати наступн</w:t>
      </w:r>
      <w:r>
        <w:rPr>
          <w:rFonts w:ascii="Times New Roman" w:hAnsi="Times New Roman" w:cs="Times New Roman"/>
          <w:sz w:val="18"/>
          <w:szCs w:val="18"/>
          <w:lang w:val="uk-UA"/>
        </w:rPr>
        <w:t xml:space="preserve">і місця для виконання Замовлень </w:t>
      </w:r>
      <w:r w:rsidRPr="00FA49E7">
        <w:rPr>
          <w:rFonts w:ascii="Times New Roman" w:hAnsi="Times New Roman" w:cs="Times New Roman"/>
          <w:sz w:val="18"/>
          <w:szCs w:val="18"/>
          <w:lang w:val="uk-UA"/>
        </w:rPr>
        <w:t>Клієнта:</w:t>
      </w:r>
    </w:p>
    <w:p w:rsidR="00FA49E7" w:rsidRPr="00FA49E7"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4.1.1. Р</w:t>
      </w:r>
      <w:r w:rsidR="00FA49E7" w:rsidRPr="00FA49E7">
        <w:rPr>
          <w:rFonts w:ascii="Times New Roman" w:hAnsi="Times New Roman" w:cs="Times New Roman"/>
          <w:sz w:val="18"/>
          <w:szCs w:val="18"/>
          <w:lang w:val="uk-UA"/>
        </w:rPr>
        <w:t>егульовані ринки, в т</w:t>
      </w:r>
      <w:r w:rsidR="00FA49E7">
        <w:rPr>
          <w:rFonts w:ascii="Times New Roman" w:hAnsi="Times New Roman" w:cs="Times New Roman"/>
          <w:sz w:val="18"/>
          <w:szCs w:val="18"/>
          <w:lang w:val="uk-UA"/>
        </w:rPr>
        <w:t>ому числі фондові біржі</w:t>
      </w:r>
      <w:r>
        <w:rPr>
          <w:rFonts w:ascii="Times New Roman" w:hAnsi="Times New Roman" w:cs="Times New Roman"/>
          <w:sz w:val="18"/>
          <w:szCs w:val="18"/>
          <w:lang w:val="uk-UA"/>
        </w:rPr>
        <w:t>;</w:t>
      </w:r>
    </w:p>
    <w:p w:rsidR="00FA49E7" w:rsidRPr="00FA49E7"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4.1.2. Б</w:t>
      </w:r>
      <w:r w:rsidR="00FA49E7" w:rsidRPr="00FA49E7">
        <w:rPr>
          <w:rFonts w:ascii="Times New Roman" w:hAnsi="Times New Roman" w:cs="Times New Roman"/>
          <w:sz w:val="18"/>
          <w:szCs w:val="18"/>
          <w:lang w:val="uk-UA"/>
        </w:rPr>
        <w:t>агатосторонні торгові майданчики (БТМ);</w:t>
      </w:r>
    </w:p>
    <w:p w:rsidR="00FA49E7" w:rsidRPr="00FA49E7"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4.1.3. О</w:t>
      </w:r>
      <w:r w:rsidR="00FA49E7" w:rsidRPr="00FA49E7">
        <w:rPr>
          <w:rFonts w:ascii="Times New Roman" w:hAnsi="Times New Roman" w:cs="Times New Roman"/>
          <w:sz w:val="18"/>
          <w:szCs w:val="18"/>
          <w:lang w:val="uk-UA"/>
        </w:rPr>
        <w:t>рганізовані торгові майданчики (ОТМ);</w:t>
      </w:r>
    </w:p>
    <w:p w:rsidR="00FA49E7" w:rsidRPr="00FA49E7"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4.1.4. П</w:t>
      </w:r>
      <w:r w:rsidR="00FA49E7" w:rsidRPr="00FA49E7">
        <w:rPr>
          <w:rFonts w:ascii="Times New Roman" w:hAnsi="Times New Roman" w:cs="Times New Roman"/>
          <w:sz w:val="18"/>
          <w:szCs w:val="18"/>
          <w:lang w:val="uk-UA"/>
        </w:rPr>
        <w:t>оза організованим ринком;</w:t>
      </w:r>
    </w:p>
    <w:p w:rsidR="00FA49E7" w:rsidRPr="00FA49E7"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4.1.5. В</w:t>
      </w:r>
      <w:r w:rsidR="00FA49E7" w:rsidRPr="00FA49E7">
        <w:rPr>
          <w:rFonts w:ascii="Times New Roman" w:hAnsi="Times New Roman" w:cs="Times New Roman"/>
          <w:sz w:val="18"/>
          <w:szCs w:val="18"/>
          <w:lang w:val="uk-UA"/>
        </w:rPr>
        <w:t xml:space="preserve">ласна позиція </w:t>
      </w:r>
      <w:r w:rsidR="003107ED">
        <w:rPr>
          <w:rFonts w:ascii="Times New Roman" w:hAnsi="Times New Roman" w:cs="Times New Roman"/>
          <w:sz w:val="18"/>
          <w:szCs w:val="18"/>
          <w:lang w:val="uk-UA"/>
        </w:rPr>
        <w:t>ТОВ «ІК «СВІТІНВЕСТ»</w:t>
      </w:r>
      <w:r w:rsidR="00FA49E7" w:rsidRPr="00FA49E7">
        <w:rPr>
          <w:rFonts w:ascii="Times New Roman" w:hAnsi="Times New Roman" w:cs="Times New Roman"/>
          <w:sz w:val="18"/>
          <w:szCs w:val="18"/>
          <w:lang w:val="uk-UA"/>
        </w:rPr>
        <w:t>.</w:t>
      </w:r>
    </w:p>
    <w:p w:rsidR="00FA49E7"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 xml:space="preserve">4.2. </w:t>
      </w:r>
      <w:r w:rsidR="003107ED">
        <w:rPr>
          <w:rFonts w:ascii="Times New Roman" w:hAnsi="Times New Roman" w:cs="Times New Roman"/>
          <w:sz w:val="18"/>
          <w:szCs w:val="18"/>
          <w:lang w:val="uk-UA"/>
        </w:rPr>
        <w:t xml:space="preserve">ТОВ «ІК «СВІТІНВЕСТ» </w:t>
      </w:r>
      <w:r w:rsidRPr="00FA49E7">
        <w:rPr>
          <w:rFonts w:ascii="Times New Roman" w:hAnsi="Times New Roman" w:cs="Times New Roman"/>
          <w:sz w:val="18"/>
          <w:szCs w:val="18"/>
          <w:lang w:val="uk-UA"/>
        </w:rPr>
        <w:t>обирає місце викон</w:t>
      </w:r>
      <w:r>
        <w:rPr>
          <w:rFonts w:ascii="Times New Roman" w:hAnsi="Times New Roman" w:cs="Times New Roman"/>
          <w:sz w:val="18"/>
          <w:szCs w:val="18"/>
          <w:lang w:val="uk-UA"/>
        </w:rPr>
        <w:t xml:space="preserve">ання Замовлення, що забезпечать </w:t>
      </w:r>
      <w:r w:rsidRPr="00FA49E7">
        <w:rPr>
          <w:rFonts w:ascii="Times New Roman" w:hAnsi="Times New Roman" w:cs="Times New Roman"/>
          <w:sz w:val="18"/>
          <w:szCs w:val="18"/>
          <w:lang w:val="uk-UA"/>
        </w:rPr>
        <w:t>найкращий результат для Клієнтів.</w:t>
      </w:r>
    </w:p>
    <w:p w:rsidR="003107ED" w:rsidRDefault="003107ED" w:rsidP="003107ED">
      <w:pPr>
        <w:autoSpaceDE w:val="0"/>
        <w:autoSpaceDN w:val="0"/>
        <w:adjustRightInd w:val="0"/>
        <w:spacing w:after="0" w:line="240" w:lineRule="auto"/>
        <w:jc w:val="both"/>
        <w:rPr>
          <w:rFonts w:ascii="Times New Roman" w:hAnsi="Times New Roman" w:cs="Times New Roman"/>
          <w:sz w:val="18"/>
          <w:szCs w:val="18"/>
          <w:lang w:val="uk-UA"/>
        </w:rPr>
      </w:pPr>
    </w:p>
    <w:p w:rsidR="00FA49E7" w:rsidRPr="007A5816" w:rsidRDefault="00FA49E7" w:rsidP="003107ED">
      <w:pPr>
        <w:autoSpaceDE w:val="0"/>
        <w:autoSpaceDN w:val="0"/>
        <w:adjustRightInd w:val="0"/>
        <w:spacing w:after="0" w:line="240" w:lineRule="auto"/>
        <w:jc w:val="center"/>
        <w:rPr>
          <w:rFonts w:ascii="Times New Roman" w:hAnsi="Times New Roman" w:cs="Times New Roman"/>
          <w:b/>
          <w:sz w:val="18"/>
          <w:szCs w:val="18"/>
          <w:lang w:val="uk-UA"/>
        </w:rPr>
      </w:pPr>
      <w:r w:rsidRPr="007A5816">
        <w:rPr>
          <w:rFonts w:ascii="Times New Roman" w:hAnsi="Times New Roman" w:cs="Times New Roman"/>
          <w:b/>
          <w:sz w:val="18"/>
          <w:szCs w:val="18"/>
          <w:lang w:val="uk-UA"/>
        </w:rPr>
        <w:t>5. Порядок перегляду Правил</w:t>
      </w:r>
    </w:p>
    <w:p w:rsidR="00172341" w:rsidRDefault="00FA49E7" w:rsidP="003107ED">
      <w:pPr>
        <w:autoSpaceDE w:val="0"/>
        <w:autoSpaceDN w:val="0"/>
        <w:adjustRightInd w:val="0"/>
        <w:spacing w:after="0" w:line="240" w:lineRule="auto"/>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5.1. Ці Правила переглядають</w:t>
      </w:r>
      <w:r>
        <w:rPr>
          <w:rFonts w:ascii="Times New Roman" w:hAnsi="Times New Roman" w:cs="Times New Roman"/>
          <w:sz w:val="18"/>
          <w:szCs w:val="18"/>
          <w:lang w:val="uk-UA"/>
        </w:rPr>
        <w:t xml:space="preserve">ся </w:t>
      </w:r>
      <w:r w:rsidR="003107ED">
        <w:rPr>
          <w:rFonts w:ascii="Times New Roman" w:hAnsi="Times New Roman" w:cs="Times New Roman"/>
          <w:sz w:val="18"/>
          <w:szCs w:val="18"/>
          <w:lang w:val="uk-UA"/>
        </w:rPr>
        <w:t>ТОВ «ІК «СВІТІНВЕСТ»</w:t>
      </w:r>
      <w:r>
        <w:rPr>
          <w:rFonts w:ascii="Times New Roman" w:hAnsi="Times New Roman" w:cs="Times New Roman"/>
          <w:sz w:val="18"/>
          <w:szCs w:val="18"/>
          <w:lang w:val="uk-UA"/>
        </w:rPr>
        <w:t xml:space="preserve"> на регулярній щонайменше </w:t>
      </w:r>
      <w:r w:rsidRPr="00FA49E7">
        <w:rPr>
          <w:rFonts w:ascii="Times New Roman" w:hAnsi="Times New Roman" w:cs="Times New Roman"/>
          <w:sz w:val="18"/>
          <w:szCs w:val="18"/>
          <w:lang w:val="uk-UA"/>
        </w:rPr>
        <w:t>щорічній основі, а також у вип</w:t>
      </w:r>
      <w:r w:rsidR="00172341">
        <w:rPr>
          <w:rFonts w:ascii="Times New Roman" w:hAnsi="Times New Roman" w:cs="Times New Roman"/>
          <w:sz w:val="18"/>
          <w:szCs w:val="18"/>
          <w:lang w:val="uk-UA"/>
        </w:rPr>
        <w:t xml:space="preserve">адку настанні істотних змін, що </w:t>
      </w:r>
      <w:r w:rsidRPr="00FA49E7">
        <w:rPr>
          <w:rFonts w:ascii="Times New Roman" w:hAnsi="Times New Roman" w:cs="Times New Roman"/>
          <w:sz w:val="18"/>
          <w:szCs w:val="18"/>
          <w:lang w:val="uk-UA"/>
        </w:rPr>
        <w:t>впливають на можливість дося</w:t>
      </w:r>
      <w:r>
        <w:rPr>
          <w:rFonts w:ascii="Times New Roman" w:hAnsi="Times New Roman" w:cs="Times New Roman"/>
          <w:sz w:val="18"/>
          <w:szCs w:val="18"/>
          <w:lang w:val="uk-UA"/>
        </w:rPr>
        <w:t xml:space="preserve">гнення </w:t>
      </w:r>
      <w:r w:rsidR="003107ED">
        <w:rPr>
          <w:rFonts w:ascii="Times New Roman" w:hAnsi="Times New Roman" w:cs="Times New Roman"/>
          <w:sz w:val="18"/>
          <w:szCs w:val="18"/>
          <w:lang w:val="uk-UA"/>
        </w:rPr>
        <w:t xml:space="preserve">ТОВ «ІК «СВІТІНВЕСТ» </w:t>
      </w:r>
      <w:r>
        <w:rPr>
          <w:rFonts w:ascii="Times New Roman" w:hAnsi="Times New Roman" w:cs="Times New Roman"/>
          <w:sz w:val="18"/>
          <w:szCs w:val="18"/>
          <w:lang w:val="uk-UA"/>
        </w:rPr>
        <w:t xml:space="preserve">найкращого можливого </w:t>
      </w:r>
      <w:r w:rsidRPr="00FA49E7">
        <w:rPr>
          <w:rFonts w:ascii="Times New Roman" w:hAnsi="Times New Roman" w:cs="Times New Roman"/>
          <w:sz w:val="18"/>
          <w:szCs w:val="18"/>
          <w:lang w:val="uk-UA"/>
        </w:rPr>
        <w:t>результату п</w:t>
      </w:r>
      <w:r>
        <w:rPr>
          <w:rFonts w:ascii="Times New Roman" w:hAnsi="Times New Roman" w:cs="Times New Roman"/>
          <w:sz w:val="18"/>
          <w:szCs w:val="18"/>
          <w:lang w:val="uk-UA"/>
        </w:rPr>
        <w:t xml:space="preserve">ри виконанні Замовлень Клієнта. </w:t>
      </w:r>
    </w:p>
    <w:p w:rsidR="00913FEF" w:rsidRDefault="00172341" w:rsidP="003107ED">
      <w:pPr>
        <w:autoSpaceDE w:val="0"/>
        <w:autoSpaceDN w:val="0"/>
        <w:adjustRightInd w:val="0"/>
        <w:spacing w:after="0"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5.2. </w:t>
      </w:r>
      <w:r w:rsidR="00FA49E7" w:rsidRPr="00FA49E7">
        <w:rPr>
          <w:rFonts w:ascii="Times New Roman" w:hAnsi="Times New Roman" w:cs="Times New Roman"/>
          <w:sz w:val="18"/>
          <w:szCs w:val="18"/>
          <w:lang w:val="uk-UA"/>
        </w:rPr>
        <w:t>Приєднанням до Генерального Договору про</w:t>
      </w:r>
      <w:r w:rsidR="00FA49E7">
        <w:rPr>
          <w:rFonts w:ascii="Times New Roman" w:hAnsi="Times New Roman" w:cs="Times New Roman"/>
          <w:sz w:val="18"/>
          <w:szCs w:val="18"/>
          <w:lang w:val="uk-UA"/>
        </w:rPr>
        <w:t xml:space="preserve"> надання </w:t>
      </w:r>
      <w:r w:rsidR="00FA49E7" w:rsidRPr="00FA49E7">
        <w:rPr>
          <w:rFonts w:ascii="Times New Roman" w:hAnsi="Times New Roman" w:cs="Times New Roman"/>
          <w:sz w:val="18"/>
          <w:szCs w:val="18"/>
          <w:lang w:val="uk-UA"/>
        </w:rPr>
        <w:t>інвестиційних послуг Кліє</w:t>
      </w:r>
      <w:r w:rsidR="00FA49E7">
        <w:rPr>
          <w:rFonts w:ascii="Times New Roman" w:hAnsi="Times New Roman" w:cs="Times New Roman"/>
          <w:sz w:val="18"/>
          <w:szCs w:val="18"/>
          <w:lang w:val="uk-UA"/>
        </w:rPr>
        <w:t xml:space="preserve">нт засвідчує, що ознайомлений з </w:t>
      </w:r>
      <w:r w:rsidR="00FA49E7" w:rsidRPr="00FA49E7">
        <w:rPr>
          <w:rFonts w:ascii="Times New Roman" w:hAnsi="Times New Roman" w:cs="Times New Roman"/>
          <w:sz w:val="18"/>
          <w:szCs w:val="18"/>
          <w:lang w:val="uk-UA"/>
        </w:rPr>
        <w:t>Правилами виконання Замо</w:t>
      </w:r>
      <w:r w:rsidR="00FA49E7">
        <w:rPr>
          <w:rFonts w:ascii="Times New Roman" w:hAnsi="Times New Roman" w:cs="Times New Roman"/>
          <w:sz w:val="18"/>
          <w:szCs w:val="18"/>
          <w:lang w:val="uk-UA"/>
        </w:rPr>
        <w:t xml:space="preserve">влень Клієнта, згоден з ними та </w:t>
      </w:r>
      <w:r w:rsidR="007A5816">
        <w:rPr>
          <w:rFonts w:ascii="Times New Roman" w:hAnsi="Times New Roman" w:cs="Times New Roman"/>
          <w:sz w:val="18"/>
          <w:szCs w:val="18"/>
          <w:lang w:val="uk-UA"/>
        </w:rPr>
        <w:t>приймає їх у повному обсязі.</w:t>
      </w:r>
    </w:p>
    <w:p w:rsidR="00172341" w:rsidRDefault="00172341"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0F017A" w:rsidRDefault="000F017A"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172341" w:rsidRDefault="00172341" w:rsidP="000F017A">
      <w:pPr>
        <w:pStyle w:val="a5"/>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172341" w:rsidRDefault="00172341" w:rsidP="007A5816">
      <w:pPr>
        <w:pStyle w:val="a5"/>
        <w:jc w:val="right"/>
        <w:rPr>
          <w:rFonts w:ascii="Times New Roman" w:hAnsi="Times New Roman" w:cs="Times New Roman"/>
          <w:lang w:val="uk-UA"/>
        </w:rPr>
      </w:pPr>
    </w:p>
    <w:p w:rsidR="007A5816" w:rsidRPr="00913FEF" w:rsidRDefault="007A5816" w:rsidP="007A5816">
      <w:pPr>
        <w:pStyle w:val="a5"/>
        <w:jc w:val="right"/>
        <w:rPr>
          <w:rFonts w:ascii="Times New Roman" w:hAnsi="Times New Roman" w:cs="Times New Roman"/>
          <w:lang w:val="uk-UA"/>
        </w:rPr>
      </w:pPr>
      <w:r>
        <w:rPr>
          <w:rFonts w:ascii="Times New Roman" w:hAnsi="Times New Roman" w:cs="Times New Roman"/>
          <w:lang w:val="uk-UA"/>
        </w:rPr>
        <w:lastRenderedPageBreak/>
        <w:t>Додаток № 3</w:t>
      </w:r>
    </w:p>
    <w:p w:rsidR="007A5816" w:rsidRDefault="007A5816" w:rsidP="007A5816">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7673E3" w:rsidRDefault="007673E3" w:rsidP="007673E3">
      <w:pPr>
        <w:autoSpaceDE w:val="0"/>
        <w:autoSpaceDN w:val="0"/>
        <w:adjustRightInd w:val="0"/>
        <w:spacing w:after="0" w:line="240" w:lineRule="auto"/>
        <w:jc w:val="center"/>
        <w:rPr>
          <w:rFonts w:ascii="Times New Roman" w:hAnsi="Times New Roman" w:cs="Times New Roman"/>
          <w:b/>
          <w:sz w:val="18"/>
          <w:szCs w:val="18"/>
          <w:lang w:val="uk-UA"/>
        </w:rPr>
      </w:pPr>
    </w:p>
    <w:p w:rsidR="007673E3" w:rsidRPr="007673E3" w:rsidRDefault="007673E3" w:rsidP="007673E3">
      <w:pPr>
        <w:autoSpaceDE w:val="0"/>
        <w:autoSpaceDN w:val="0"/>
        <w:adjustRightInd w:val="0"/>
        <w:spacing w:after="0" w:line="240" w:lineRule="auto"/>
        <w:jc w:val="center"/>
        <w:rPr>
          <w:rFonts w:ascii="Times New Roman" w:hAnsi="Times New Roman" w:cs="Times New Roman"/>
          <w:b/>
          <w:sz w:val="18"/>
          <w:szCs w:val="18"/>
          <w:lang w:val="uk-UA"/>
        </w:rPr>
      </w:pPr>
      <w:r w:rsidRPr="007673E3">
        <w:rPr>
          <w:rFonts w:ascii="Times New Roman" w:hAnsi="Times New Roman" w:cs="Times New Roman"/>
          <w:b/>
          <w:sz w:val="18"/>
          <w:szCs w:val="18"/>
          <w:lang w:val="uk-UA"/>
        </w:rPr>
        <w:t>Загальний характер та джерела потенційного конфлікту</w:t>
      </w:r>
      <w:r>
        <w:rPr>
          <w:rFonts w:ascii="Times New Roman" w:hAnsi="Times New Roman" w:cs="Times New Roman"/>
          <w:b/>
          <w:sz w:val="18"/>
          <w:szCs w:val="18"/>
          <w:lang w:val="uk-UA"/>
        </w:rPr>
        <w:t xml:space="preserve"> </w:t>
      </w:r>
      <w:r w:rsidRPr="007673E3">
        <w:rPr>
          <w:rFonts w:ascii="Times New Roman" w:hAnsi="Times New Roman" w:cs="Times New Roman"/>
          <w:b/>
          <w:sz w:val="18"/>
          <w:szCs w:val="18"/>
          <w:lang w:val="uk-UA"/>
        </w:rPr>
        <w:t>інтересів</w:t>
      </w:r>
    </w:p>
    <w:p w:rsidR="007673E3" w:rsidRDefault="007673E3" w:rsidP="007673E3">
      <w:pPr>
        <w:autoSpaceDE w:val="0"/>
        <w:autoSpaceDN w:val="0"/>
        <w:adjustRightInd w:val="0"/>
        <w:spacing w:after="0" w:line="240" w:lineRule="auto"/>
        <w:ind w:firstLine="708"/>
        <w:jc w:val="both"/>
        <w:rPr>
          <w:rFonts w:ascii="Times New Roman" w:hAnsi="Times New Roman" w:cs="Times New Roman"/>
          <w:sz w:val="18"/>
          <w:szCs w:val="18"/>
          <w:lang w:val="uk-UA"/>
        </w:rPr>
      </w:pPr>
    </w:p>
    <w:p w:rsidR="007A5816" w:rsidRDefault="007A5816" w:rsidP="00172341">
      <w:pPr>
        <w:autoSpaceDE w:val="0"/>
        <w:autoSpaceDN w:val="0"/>
        <w:adjustRightInd w:val="0"/>
        <w:spacing w:after="0" w:line="360" w:lineRule="auto"/>
        <w:ind w:firstLine="708"/>
        <w:jc w:val="both"/>
        <w:rPr>
          <w:rFonts w:ascii="Times New Roman" w:hAnsi="Times New Roman" w:cs="Times New Roman"/>
          <w:sz w:val="18"/>
          <w:szCs w:val="18"/>
          <w:lang w:val="uk-UA"/>
        </w:rPr>
      </w:pPr>
      <w:r w:rsidRPr="00FA49E7">
        <w:rPr>
          <w:rFonts w:ascii="Times New Roman" w:hAnsi="Times New Roman" w:cs="Times New Roman"/>
          <w:sz w:val="18"/>
          <w:szCs w:val="18"/>
          <w:lang w:val="uk-UA"/>
        </w:rPr>
        <w:t>ТОВАРИСТ</w:t>
      </w:r>
      <w:r>
        <w:rPr>
          <w:rFonts w:ascii="Times New Roman" w:hAnsi="Times New Roman" w:cs="Times New Roman"/>
          <w:sz w:val="18"/>
          <w:szCs w:val="18"/>
          <w:lang w:val="uk-UA"/>
        </w:rPr>
        <w:t xml:space="preserve">ВО З ОБМЕЖЕНОЮ ВІДПОВІДАЛЬНІСТЮ </w:t>
      </w:r>
      <w:r w:rsidR="003107ED">
        <w:rPr>
          <w:rFonts w:ascii="Times New Roman" w:hAnsi="Times New Roman" w:cs="Times New Roman"/>
          <w:sz w:val="18"/>
          <w:szCs w:val="18"/>
          <w:lang w:val="uk-UA"/>
        </w:rPr>
        <w:t>«ІНВЕСТИЦІЙНА КОМПАНІЯ «СВІТІНВЕСТ»</w:t>
      </w:r>
      <w:r w:rsidRPr="00FA49E7">
        <w:rPr>
          <w:rFonts w:ascii="Times New Roman" w:hAnsi="Times New Roman" w:cs="Times New Roman"/>
          <w:sz w:val="18"/>
          <w:szCs w:val="18"/>
          <w:lang w:val="uk-UA"/>
        </w:rPr>
        <w:t xml:space="preserve"> (надалі – </w:t>
      </w:r>
      <w:r w:rsidR="003107ED">
        <w:rPr>
          <w:rFonts w:ascii="Times New Roman" w:hAnsi="Times New Roman" w:cs="Times New Roman"/>
          <w:sz w:val="18"/>
          <w:szCs w:val="18"/>
          <w:lang w:val="uk-UA"/>
        </w:rPr>
        <w:t>ТОВ «ІК «СВІТІНВЕСТ»</w:t>
      </w:r>
      <w:r>
        <w:rPr>
          <w:rFonts w:ascii="Times New Roman" w:hAnsi="Times New Roman" w:cs="Times New Roman"/>
          <w:sz w:val="18"/>
          <w:szCs w:val="18"/>
          <w:lang w:val="uk-UA"/>
        </w:rPr>
        <w:t xml:space="preserve">), </w:t>
      </w:r>
      <w:r w:rsidR="0038069B" w:rsidRPr="0080164A">
        <w:rPr>
          <w:rFonts w:ascii="Times New Roman" w:hAnsi="Times New Roman" w:cs="Times New Roman"/>
          <w:bCs/>
          <w:sz w:val="19"/>
          <w:szCs w:val="19"/>
          <w:lang w:val="uk-UA"/>
        </w:rPr>
        <w:t>код за ЄДРПОУ: 34683358</w:t>
      </w:r>
      <w:r w:rsidRPr="00E3019F">
        <w:rPr>
          <w:rFonts w:ascii="Times New Roman" w:hAnsi="Times New Roman" w:cs="Times New Roman"/>
          <w:sz w:val="18"/>
          <w:szCs w:val="18"/>
          <w:lang w:val="uk-UA"/>
        </w:rPr>
        <w:t xml:space="preserve">, юридична особа, що створена та існує за законодавством України, місцезнаходження якої </w:t>
      </w:r>
      <w:r w:rsidR="00E57EC0" w:rsidRPr="00E3019F">
        <w:rPr>
          <w:rFonts w:ascii="Times New Roman" w:hAnsi="Times New Roman" w:cs="Times New Roman"/>
          <w:sz w:val="18"/>
          <w:szCs w:val="18"/>
          <w:lang w:val="uk-UA"/>
        </w:rPr>
        <w:t>49044, м. Дніпро, вул. Шевченка 10</w:t>
      </w:r>
      <w:r w:rsidRPr="00E3019F">
        <w:rPr>
          <w:rFonts w:ascii="Times New Roman" w:hAnsi="Times New Roman" w:cs="Times New Roman"/>
          <w:sz w:val="18"/>
          <w:szCs w:val="18"/>
          <w:lang w:val="uk-UA"/>
        </w:rPr>
        <w:t xml:space="preserve">, та має </w:t>
      </w:r>
      <w:r w:rsidR="00C1710A">
        <w:rPr>
          <w:rFonts w:ascii="Times New Roman" w:hAnsi="Times New Roman" w:cs="Times New Roman"/>
          <w:bCs/>
          <w:sz w:val="19"/>
          <w:szCs w:val="19"/>
          <w:lang w:val="uk-UA"/>
        </w:rPr>
        <w:t>Ліцензії</w:t>
      </w:r>
      <w:r w:rsidR="0092792E" w:rsidRPr="00E3019F">
        <w:rPr>
          <w:rFonts w:ascii="Times New Roman" w:hAnsi="Times New Roman" w:cs="Times New Roman"/>
          <w:bCs/>
          <w:sz w:val="19"/>
          <w:szCs w:val="19"/>
          <w:lang w:val="uk-UA"/>
        </w:rPr>
        <w:t xml:space="preserve"> НКЦПФР серії</w:t>
      </w:r>
      <w:r w:rsidR="0092792E" w:rsidRPr="00E3019F">
        <w:rPr>
          <w:rFonts w:ascii="Times New Roman" w:hAnsi="Times New Roman" w:cs="Times New Roman"/>
          <w:sz w:val="19"/>
          <w:szCs w:val="19"/>
          <w:lang w:val="uk-UA"/>
        </w:rPr>
        <w:t xml:space="preserve"> АГ</w:t>
      </w:r>
      <w:r w:rsidR="0092792E" w:rsidRPr="00E3019F">
        <w:rPr>
          <w:rFonts w:ascii="Times New Roman" w:hAnsi="Times New Roman" w:cs="Times New Roman"/>
          <w:sz w:val="19"/>
          <w:szCs w:val="19"/>
        </w:rPr>
        <w:t> </w:t>
      </w:r>
      <w:r w:rsidR="0092792E" w:rsidRPr="00E3019F">
        <w:rPr>
          <w:rFonts w:ascii="Times New Roman" w:hAnsi="Times New Roman" w:cs="Times New Roman"/>
          <w:sz w:val="19"/>
          <w:szCs w:val="19"/>
          <w:lang w:val="uk-UA"/>
        </w:rPr>
        <w:t>№580255 від 20.02.2012 року, термін дії  - не обмежений</w:t>
      </w:r>
      <w:r w:rsidR="0092792E" w:rsidRPr="00E3019F">
        <w:rPr>
          <w:rFonts w:ascii="Times New Roman" w:hAnsi="Times New Roman" w:cs="Times New Roman"/>
          <w:bCs/>
          <w:sz w:val="19"/>
          <w:szCs w:val="19"/>
          <w:lang w:val="uk-UA"/>
        </w:rPr>
        <w:t xml:space="preserve">, </w:t>
      </w:r>
      <w:r w:rsidR="00CB3EC2" w:rsidRPr="00AB284A">
        <w:rPr>
          <w:rFonts w:ascii="Times New Roman" w:hAnsi="Times New Roman"/>
          <w:sz w:val="18"/>
          <w:szCs w:val="18"/>
          <w:lang w:val="uk-UA"/>
        </w:rPr>
        <w:t>на право здійснення професійної діяльності на ринках капіталу з торгівлі фінансовими інструментами, що передбачає: діяльність з торгівлі цінними паперами</w:t>
      </w:r>
      <w:r w:rsidR="003107ED">
        <w:rPr>
          <w:rFonts w:ascii="Times New Roman" w:hAnsi="Times New Roman"/>
          <w:sz w:val="18"/>
          <w:szCs w:val="18"/>
          <w:lang w:val="uk-UA"/>
        </w:rPr>
        <w:t xml:space="preserve">, а саме: </w:t>
      </w:r>
      <w:r w:rsidR="00CB3EC2" w:rsidRPr="00AB284A">
        <w:rPr>
          <w:rFonts w:ascii="Times New Roman" w:hAnsi="Times New Roman"/>
          <w:sz w:val="18"/>
          <w:szCs w:val="18"/>
          <w:lang w:val="uk-UA"/>
        </w:rPr>
        <w:t>брокерська діяльність</w:t>
      </w:r>
      <w:r w:rsidR="007673E3">
        <w:rPr>
          <w:rFonts w:ascii="Times New Roman" w:hAnsi="Times New Roman" w:cs="Times New Roman"/>
          <w:sz w:val="18"/>
          <w:szCs w:val="18"/>
          <w:lang w:val="uk-UA"/>
        </w:rPr>
        <w:t xml:space="preserve">, </w:t>
      </w:r>
      <w:r w:rsidRPr="007A5816">
        <w:rPr>
          <w:rFonts w:ascii="Times New Roman" w:hAnsi="Times New Roman" w:cs="Times New Roman"/>
          <w:sz w:val="18"/>
          <w:szCs w:val="18"/>
          <w:lang w:val="uk-UA"/>
        </w:rPr>
        <w:t>ін</w:t>
      </w:r>
      <w:r>
        <w:rPr>
          <w:rFonts w:ascii="Times New Roman" w:hAnsi="Times New Roman" w:cs="Times New Roman"/>
          <w:sz w:val="18"/>
          <w:szCs w:val="18"/>
          <w:lang w:val="uk-UA"/>
        </w:rPr>
        <w:t xml:space="preserve">формує Клієнта, якому надаються </w:t>
      </w:r>
      <w:r w:rsidRPr="007A5816">
        <w:rPr>
          <w:rFonts w:ascii="Times New Roman" w:hAnsi="Times New Roman" w:cs="Times New Roman"/>
          <w:sz w:val="18"/>
          <w:szCs w:val="18"/>
          <w:lang w:val="uk-UA"/>
        </w:rPr>
        <w:t xml:space="preserve">фінансові послуги щодо </w:t>
      </w:r>
      <w:r>
        <w:rPr>
          <w:rFonts w:ascii="Times New Roman" w:hAnsi="Times New Roman" w:cs="Times New Roman"/>
          <w:sz w:val="18"/>
          <w:szCs w:val="18"/>
          <w:lang w:val="uk-UA"/>
        </w:rPr>
        <w:t xml:space="preserve">укладання правочинів із цінними </w:t>
      </w:r>
      <w:r w:rsidRPr="007A5816">
        <w:rPr>
          <w:rFonts w:ascii="Times New Roman" w:hAnsi="Times New Roman" w:cs="Times New Roman"/>
          <w:sz w:val="18"/>
          <w:szCs w:val="18"/>
          <w:lang w:val="uk-UA"/>
        </w:rPr>
        <w:t>паперами або іншими фінанс</w:t>
      </w:r>
      <w:r>
        <w:rPr>
          <w:rFonts w:ascii="Times New Roman" w:hAnsi="Times New Roman" w:cs="Times New Roman"/>
          <w:sz w:val="18"/>
          <w:szCs w:val="18"/>
          <w:lang w:val="uk-UA"/>
        </w:rPr>
        <w:t xml:space="preserve">овими інструментами на підставі </w:t>
      </w:r>
      <w:r w:rsidRPr="007A5816">
        <w:rPr>
          <w:rFonts w:ascii="Times New Roman" w:hAnsi="Times New Roman" w:cs="Times New Roman"/>
          <w:sz w:val="18"/>
          <w:szCs w:val="18"/>
          <w:lang w:val="uk-UA"/>
        </w:rPr>
        <w:t>разових замовлень, про загальний характе</w:t>
      </w:r>
      <w:r>
        <w:rPr>
          <w:rFonts w:ascii="Times New Roman" w:hAnsi="Times New Roman" w:cs="Times New Roman"/>
          <w:sz w:val="18"/>
          <w:szCs w:val="18"/>
          <w:lang w:val="uk-UA"/>
        </w:rPr>
        <w:t xml:space="preserve">р та джерела </w:t>
      </w:r>
      <w:r w:rsidRPr="007A5816">
        <w:rPr>
          <w:rFonts w:ascii="Times New Roman" w:hAnsi="Times New Roman" w:cs="Times New Roman"/>
          <w:sz w:val="18"/>
          <w:szCs w:val="18"/>
          <w:lang w:val="uk-UA"/>
        </w:rPr>
        <w:t>потенційного конфлікту інтересів.</w:t>
      </w:r>
    </w:p>
    <w:p w:rsidR="007673E3" w:rsidRPr="007A5816" w:rsidRDefault="007673E3" w:rsidP="00172341">
      <w:pPr>
        <w:autoSpaceDE w:val="0"/>
        <w:autoSpaceDN w:val="0"/>
        <w:adjustRightInd w:val="0"/>
        <w:spacing w:after="0" w:line="360" w:lineRule="auto"/>
        <w:ind w:firstLine="708"/>
        <w:jc w:val="both"/>
        <w:rPr>
          <w:rFonts w:ascii="Times New Roman" w:hAnsi="Times New Roman" w:cs="Times New Roman"/>
          <w:sz w:val="18"/>
          <w:szCs w:val="18"/>
          <w:lang w:val="uk-UA"/>
        </w:rPr>
      </w:pPr>
    </w:p>
    <w:p w:rsidR="00172341" w:rsidRDefault="003107ED" w:rsidP="00C66C6D">
      <w:pPr>
        <w:pStyle w:val="a4"/>
        <w:numPr>
          <w:ilvl w:val="0"/>
          <w:numId w:val="16"/>
        </w:numPr>
        <w:autoSpaceDE w:val="0"/>
        <w:autoSpaceDN w:val="0"/>
        <w:adjustRightInd w:val="0"/>
        <w:spacing w:after="0" w:line="360" w:lineRule="auto"/>
        <w:ind w:left="426"/>
        <w:jc w:val="both"/>
        <w:rPr>
          <w:rFonts w:ascii="Times New Roman" w:hAnsi="Times New Roman" w:cs="Times New Roman"/>
          <w:sz w:val="18"/>
          <w:szCs w:val="18"/>
          <w:lang w:val="uk-UA"/>
        </w:rPr>
      </w:pPr>
      <w:r>
        <w:rPr>
          <w:rFonts w:ascii="Times New Roman" w:hAnsi="Times New Roman" w:cs="Times New Roman"/>
          <w:sz w:val="18"/>
          <w:szCs w:val="18"/>
          <w:lang w:val="uk-UA"/>
        </w:rPr>
        <w:t>ТОВ «ІК «СВІТІНВЕСТ»</w:t>
      </w:r>
      <w:r w:rsidR="007A5816" w:rsidRPr="00172341">
        <w:rPr>
          <w:rFonts w:ascii="Times New Roman" w:hAnsi="Times New Roman" w:cs="Times New Roman"/>
          <w:sz w:val="18"/>
          <w:szCs w:val="18"/>
          <w:lang w:val="uk-UA"/>
        </w:rPr>
        <w:t xml:space="preserve"> одночасно надає інвестиційні послуги іншим клієнтам. Зокрема такими клієнтами можуть виступати пов’язані особи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w:t>
      </w:r>
      <w:r w:rsidR="007A5816" w:rsidRPr="00172341">
        <w:rPr>
          <w:rFonts w:ascii="Times New Roman" w:hAnsi="Times New Roman" w:cs="Times New Roman"/>
          <w:sz w:val="18"/>
          <w:szCs w:val="18"/>
          <w:lang w:val="uk-UA"/>
        </w:rPr>
        <w:t xml:space="preserve">Отже, у зв’язку із зазначеним </w:t>
      </w:r>
      <w:r w:rsidR="007673E3" w:rsidRPr="00172341">
        <w:rPr>
          <w:rFonts w:ascii="Times New Roman" w:hAnsi="Times New Roman" w:cs="Times New Roman"/>
          <w:sz w:val="18"/>
          <w:szCs w:val="18"/>
          <w:lang w:val="uk-UA"/>
        </w:rPr>
        <w:t xml:space="preserve">(але не обмежуючись цим) можуть </w:t>
      </w:r>
      <w:r w:rsidR="007A5816" w:rsidRPr="00172341">
        <w:rPr>
          <w:rFonts w:ascii="Times New Roman" w:hAnsi="Times New Roman" w:cs="Times New Roman"/>
          <w:sz w:val="18"/>
          <w:szCs w:val="18"/>
          <w:lang w:val="uk-UA"/>
        </w:rPr>
        <w:t>виникати конфлікти інтересі</w:t>
      </w:r>
      <w:r w:rsidR="007673E3" w:rsidRPr="00172341">
        <w:rPr>
          <w:rFonts w:ascii="Times New Roman" w:hAnsi="Times New Roman" w:cs="Times New Roman"/>
          <w:sz w:val="18"/>
          <w:szCs w:val="18"/>
          <w:lang w:val="uk-UA"/>
        </w:rPr>
        <w:t xml:space="preserve">в стосовно надання послуг та </w:t>
      </w:r>
      <w:r w:rsidR="007A5816" w:rsidRPr="00172341">
        <w:rPr>
          <w:rFonts w:ascii="Times New Roman" w:hAnsi="Times New Roman" w:cs="Times New Roman"/>
          <w:sz w:val="18"/>
          <w:szCs w:val="18"/>
          <w:lang w:val="uk-UA"/>
        </w:rPr>
        <w:t>розпо</w:t>
      </w:r>
      <w:r w:rsidR="007673E3" w:rsidRPr="00172341">
        <w:rPr>
          <w:rFonts w:ascii="Times New Roman" w:hAnsi="Times New Roman" w:cs="Times New Roman"/>
          <w:sz w:val="18"/>
          <w:szCs w:val="18"/>
          <w:lang w:val="uk-UA"/>
        </w:rPr>
        <w:t xml:space="preserve">ділу інвестиційних можливостей. </w:t>
      </w:r>
    </w:p>
    <w:p w:rsidR="00172341" w:rsidRDefault="003107ED" w:rsidP="00C66C6D">
      <w:pPr>
        <w:pStyle w:val="a4"/>
        <w:numPr>
          <w:ilvl w:val="0"/>
          <w:numId w:val="16"/>
        </w:numPr>
        <w:autoSpaceDE w:val="0"/>
        <w:autoSpaceDN w:val="0"/>
        <w:adjustRightInd w:val="0"/>
        <w:spacing w:after="0" w:line="360" w:lineRule="auto"/>
        <w:ind w:left="426"/>
        <w:jc w:val="both"/>
        <w:rPr>
          <w:rFonts w:ascii="Times New Roman" w:hAnsi="Times New Roman" w:cs="Times New Roman"/>
          <w:sz w:val="18"/>
          <w:szCs w:val="18"/>
          <w:lang w:val="uk-UA"/>
        </w:rPr>
      </w:pPr>
      <w:r>
        <w:rPr>
          <w:rFonts w:ascii="Times New Roman" w:hAnsi="Times New Roman" w:cs="Times New Roman"/>
          <w:sz w:val="18"/>
          <w:szCs w:val="18"/>
          <w:lang w:val="uk-UA"/>
        </w:rPr>
        <w:t>ТОВ «ІК «</w:t>
      </w:r>
      <w:proofErr w:type="spellStart"/>
      <w:r>
        <w:rPr>
          <w:rFonts w:ascii="Times New Roman" w:hAnsi="Times New Roman" w:cs="Times New Roman"/>
          <w:sz w:val="18"/>
          <w:szCs w:val="18"/>
          <w:lang w:val="uk-UA"/>
        </w:rPr>
        <w:t>СВІТІНВЕСТ»</w:t>
      </w:r>
      <w:r w:rsidR="007A5816" w:rsidRPr="00172341">
        <w:rPr>
          <w:rFonts w:ascii="Times New Roman" w:hAnsi="Times New Roman" w:cs="Times New Roman"/>
          <w:sz w:val="18"/>
          <w:szCs w:val="18"/>
          <w:lang w:val="uk-UA"/>
        </w:rPr>
        <w:t>з</w:t>
      </w:r>
      <w:proofErr w:type="spellEnd"/>
      <w:r w:rsidR="007A5816" w:rsidRPr="00172341">
        <w:rPr>
          <w:rFonts w:ascii="Times New Roman" w:hAnsi="Times New Roman" w:cs="Times New Roman"/>
          <w:sz w:val="18"/>
          <w:szCs w:val="18"/>
          <w:lang w:val="uk-UA"/>
        </w:rPr>
        <w:t xml:space="preserve"> власного професійн</w:t>
      </w:r>
      <w:r w:rsidR="007673E3" w:rsidRPr="00172341">
        <w:rPr>
          <w:rFonts w:ascii="Times New Roman" w:hAnsi="Times New Roman" w:cs="Times New Roman"/>
          <w:sz w:val="18"/>
          <w:szCs w:val="18"/>
          <w:lang w:val="uk-UA"/>
        </w:rPr>
        <w:t xml:space="preserve">ого погляду та досвіду визначає </w:t>
      </w:r>
      <w:r w:rsidR="007A5816" w:rsidRPr="00172341">
        <w:rPr>
          <w:rFonts w:ascii="Times New Roman" w:hAnsi="Times New Roman" w:cs="Times New Roman"/>
          <w:sz w:val="18"/>
          <w:szCs w:val="18"/>
          <w:lang w:val="uk-UA"/>
        </w:rPr>
        <w:t>існуючий чи можливий конфлік</w:t>
      </w:r>
      <w:r w:rsidR="007673E3" w:rsidRPr="00172341">
        <w:rPr>
          <w:rFonts w:ascii="Times New Roman" w:hAnsi="Times New Roman" w:cs="Times New Roman"/>
          <w:sz w:val="18"/>
          <w:szCs w:val="18"/>
          <w:lang w:val="uk-UA"/>
        </w:rPr>
        <w:t xml:space="preserve">т інтересів та цим інформує про </w:t>
      </w:r>
      <w:r w:rsidR="007A5816" w:rsidRPr="00172341">
        <w:rPr>
          <w:rFonts w:ascii="Times New Roman" w:hAnsi="Times New Roman" w:cs="Times New Roman"/>
          <w:sz w:val="18"/>
          <w:szCs w:val="18"/>
          <w:lang w:val="uk-UA"/>
        </w:rPr>
        <w:t xml:space="preserve">такий потенційний конфлікт інтересів Клієнта.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вживатиме всіх </w:t>
      </w:r>
      <w:r w:rsidR="007A5816" w:rsidRPr="00172341">
        <w:rPr>
          <w:rFonts w:ascii="Times New Roman" w:hAnsi="Times New Roman" w:cs="Times New Roman"/>
          <w:sz w:val="18"/>
          <w:szCs w:val="18"/>
          <w:lang w:val="uk-UA"/>
        </w:rPr>
        <w:t>необхідних заходів для виявл</w:t>
      </w:r>
      <w:r w:rsidR="007673E3" w:rsidRPr="00172341">
        <w:rPr>
          <w:rFonts w:ascii="Times New Roman" w:hAnsi="Times New Roman" w:cs="Times New Roman"/>
          <w:sz w:val="18"/>
          <w:szCs w:val="18"/>
          <w:lang w:val="uk-UA"/>
        </w:rPr>
        <w:t xml:space="preserve">ення та запобігання чи усунення </w:t>
      </w:r>
      <w:r w:rsidR="007A5816" w:rsidRPr="00172341">
        <w:rPr>
          <w:rFonts w:ascii="Times New Roman" w:hAnsi="Times New Roman" w:cs="Times New Roman"/>
          <w:sz w:val="18"/>
          <w:szCs w:val="18"/>
          <w:lang w:val="uk-UA"/>
        </w:rPr>
        <w:t>конфліктів інтересів між соб</w:t>
      </w:r>
      <w:r w:rsidR="007673E3" w:rsidRPr="00172341">
        <w:rPr>
          <w:rFonts w:ascii="Times New Roman" w:hAnsi="Times New Roman" w:cs="Times New Roman"/>
          <w:sz w:val="18"/>
          <w:szCs w:val="18"/>
          <w:lang w:val="uk-UA"/>
        </w:rPr>
        <w:t xml:space="preserve">ою, зокрема своїми керівниками, </w:t>
      </w:r>
      <w:r w:rsidR="007A5816" w:rsidRPr="00172341">
        <w:rPr>
          <w:rFonts w:ascii="Times New Roman" w:hAnsi="Times New Roman" w:cs="Times New Roman"/>
          <w:sz w:val="18"/>
          <w:szCs w:val="18"/>
          <w:lang w:val="uk-UA"/>
        </w:rPr>
        <w:t xml:space="preserve">працівниками чи будь-якою </w:t>
      </w:r>
      <w:r w:rsidR="007673E3" w:rsidRPr="00172341">
        <w:rPr>
          <w:rFonts w:ascii="Times New Roman" w:hAnsi="Times New Roman" w:cs="Times New Roman"/>
          <w:sz w:val="18"/>
          <w:szCs w:val="18"/>
          <w:lang w:val="uk-UA"/>
        </w:rPr>
        <w:t xml:space="preserve">особою, прямо чи опосередковано </w:t>
      </w:r>
      <w:r w:rsidR="007A5816" w:rsidRPr="00172341">
        <w:rPr>
          <w:rFonts w:ascii="Times New Roman" w:hAnsi="Times New Roman" w:cs="Times New Roman"/>
          <w:sz w:val="18"/>
          <w:szCs w:val="18"/>
          <w:lang w:val="uk-UA"/>
        </w:rPr>
        <w:t xml:space="preserve">пов’язаною з </w:t>
      </w:r>
      <w:r>
        <w:rPr>
          <w:rFonts w:ascii="Times New Roman" w:hAnsi="Times New Roman" w:cs="Times New Roman"/>
          <w:sz w:val="18"/>
          <w:szCs w:val="18"/>
          <w:lang w:val="uk-UA"/>
        </w:rPr>
        <w:t>ТОВ «ІК «СВІТІНВЕСТ»</w:t>
      </w:r>
      <w:r w:rsidR="007A5816" w:rsidRPr="00172341">
        <w:rPr>
          <w:rFonts w:ascii="Times New Roman" w:hAnsi="Times New Roman" w:cs="Times New Roman"/>
          <w:sz w:val="18"/>
          <w:szCs w:val="18"/>
          <w:lang w:val="uk-UA"/>
        </w:rPr>
        <w:t xml:space="preserve"> відносинами к</w:t>
      </w:r>
      <w:r w:rsidR="007673E3" w:rsidRPr="00172341">
        <w:rPr>
          <w:rFonts w:ascii="Times New Roman" w:hAnsi="Times New Roman" w:cs="Times New Roman"/>
          <w:sz w:val="18"/>
          <w:szCs w:val="18"/>
          <w:lang w:val="uk-UA"/>
        </w:rPr>
        <w:t xml:space="preserve">онтролю, та його клієнтами, або </w:t>
      </w:r>
      <w:r w:rsidR="007A5816" w:rsidRPr="00172341">
        <w:rPr>
          <w:rFonts w:ascii="Times New Roman" w:hAnsi="Times New Roman" w:cs="Times New Roman"/>
          <w:sz w:val="18"/>
          <w:szCs w:val="18"/>
          <w:lang w:val="uk-UA"/>
        </w:rPr>
        <w:t>між двома клієнтами, що в</w:t>
      </w:r>
      <w:r w:rsidR="007673E3" w:rsidRPr="00172341">
        <w:rPr>
          <w:rFonts w:ascii="Times New Roman" w:hAnsi="Times New Roman" w:cs="Times New Roman"/>
          <w:sz w:val="18"/>
          <w:szCs w:val="18"/>
          <w:lang w:val="uk-UA"/>
        </w:rPr>
        <w:t xml:space="preserve">иникають у процесі надання </w:t>
      </w:r>
      <w:r w:rsidR="007A5816" w:rsidRPr="00172341">
        <w:rPr>
          <w:rFonts w:ascii="Times New Roman" w:hAnsi="Times New Roman" w:cs="Times New Roman"/>
          <w:sz w:val="18"/>
          <w:szCs w:val="18"/>
          <w:lang w:val="uk-UA"/>
        </w:rPr>
        <w:t xml:space="preserve">інвестиційних послуг, У разі одночасного укладення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за </w:t>
      </w:r>
      <w:r w:rsidR="007A5816" w:rsidRPr="00172341">
        <w:rPr>
          <w:rFonts w:ascii="Times New Roman" w:hAnsi="Times New Roman" w:cs="Times New Roman"/>
          <w:sz w:val="18"/>
          <w:szCs w:val="18"/>
          <w:lang w:val="uk-UA"/>
        </w:rPr>
        <w:t>власний рахунок договорів, п</w:t>
      </w:r>
      <w:r w:rsidR="007673E3" w:rsidRPr="00172341">
        <w:rPr>
          <w:rFonts w:ascii="Times New Roman" w:hAnsi="Times New Roman" w:cs="Times New Roman"/>
          <w:sz w:val="18"/>
          <w:szCs w:val="18"/>
          <w:lang w:val="uk-UA"/>
        </w:rPr>
        <w:t xml:space="preserve">редмет яких є тотожним предмету </w:t>
      </w:r>
      <w:r w:rsidR="007A5816" w:rsidRPr="00172341">
        <w:rPr>
          <w:rFonts w:ascii="Times New Roman" w:hAnsi="Times New Roman" w:cs="Times New Roman"/>
          <w:sz w:val="18"/>
          <w:szCs w:val="18"/>
          <w:lang w:val="uk-UA"/>
        </w:rPr>
        <w:t xml:space="preserve">договорів, що укладаються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за рахунок Клієнта, виконання </w:t>
      </w:r>
      <w:r w:rsidR="007A5816" w:rsidRPr="00172341">
        <w:rPr>
          <w:rFonts w:ascii="Times New Roman" w:hAnsi="Times New Roman" w:cs="Times New Roman"/>
          <w:sz w:val="18"/>
          <w:szCs w:val="18"/>
          <w:lang w:val="uk-UA"/>
        </w:rPr>
        <w:t>договорів для Кліє</w:t>
      </w:r>
      <w:r w:rsidR="007673E3" w:rsidRPr="00172341">
        <w:rPr>
          <w:rFonts w:ascii="Times New Roman" w:hAnsi="Times New Roman" w:cs="Times New Roman"/>
          <w:sz w:val="18"/>
          <w:szCs w:val="18"/>
          <w:lang w:val="uk-UA"/>
        </w:rPr>
        <w:t xml:space="preserve">нта здійснюється у першу чергу. </w:t>
      </w:r>
    </w:p>
    <w:p w:rsidR="00172341" w:rsidRDefault="003107ED" w:rsidP="00C66C6D">
      <w:pPr>
        <w:pStyle w:val="a4"/>
        <w:numPr>
          <w:ilvl w:val="0"/>
          <w:numId w:val="16"/>
        </w:numPr>
        <w:autoSpaceDE w:val="0"/>
        <w:autoSpaceDN w:val="0"/>
        <w:adjustRightInd w:val="0"/>
        <w:spacing w:after="0" w:line="360" w:lineRule="auto"/>
        <w:ind w:left="426"/>
        <w:jc w:val="both"/>
        <w:rPr>
          <w:rFonts w:ascii="Times New Roman" w:hAnsi="Times New Roman" w:cs="Times New Roman"/>
          <w:sz w:val="18"/>
          <w:szCs w:val="18"/>
          <w:lang w:val="uk-UA"/>
        </w:rPr>
      </w:pPr>
      <w:r>
        <w:rPr>
          <w:rFonts w:ascii="Times New Roman" w:hAnsi="Times New Roman" w:cs="Times New Roman"/>
          <w:sz w:val="18"/>
          <w:szCs w:val="18"/>
          <w:lang w:val="uk-UA"/>
        </w:rPr>
        <w:t>ТОВ «ІК «СВІТІНВЕСТ»</w:t>
      </w:r>
      <w:r w:rsidR="007A5816" w:rsidRPr="00172341">
        <w:rPr>
          <w:rFonts w:ascii="Times New Roman" w:hAnsi="Times New Roman" w:cs="Times New Roman"/>
          <w:sz w:val="18"/>
          <w:szCs w:val="18"/>
          <w:lang w:val="uk-UA"/>
        </w:rPr>
        <w:t xml:space="preserve"> цим уповноважується </w:t>
      </w:r>
      <w:r w:rsidR="007673E3" w:rsidRPr="00172341">
        <w:rPr>
          <w:rFonts w:ascii="Times New Roman" w:hAnsi="Times New Roman" w:cs="Times New Roman"/>
          <w:sz w:val="18"/>
          <w:szCs w:val="18"/>
          <w:lang w:val="uk-UA"/>
        </w:rPr>
        <w:t xml:space="preserve">вчиняти будь-які дії чи заходи, які, з його </w:t>
      </w:r>
      <w:r w:rsidR="007A5816" w:rsidRPr="00172341">
        <w:rPr>
          <w:rFonts w:ascii="Times New Roman" w:hAnsi="Times New Roman" w:cs="Times New Roman"/>
          <w:sz w:val="18"/>
          <w:szCs w:val="18"/>
          <w:lang w:val="uk-UA"/>
        </w:rPr>
        <w:t>професійного погляду, буду</w:t>
      </w:r>
      <w:r w:rsidR="007673E3" w:rsidRPr="00172341">
        <w:rPr>
          <w:rFonts w:ascii="Times New Roman" w:hAnsi="Times New Roman" w:cs="Times New Roman"/>
          <w:sz w:val="18"/>
          <w:szCs w:val="18"/>
          <w:lang w:val="uk-UA"/>
        </w:rPr>
        <w:t xml:space="preserve">ть справедливими, виваженими та </w:t>
      </w:r>
      <w:r w:rsidR="007A5816" w:rsidRPr="00172341">
        <w:rPr>
          <w:rFonts w:ascii="Times New Roman" w:hAnsi="Times New Roman" w:cs="Times New Roman"/>
          <w:sz w:val="18"/>
          <w:szCs w:val="18"/>
          <w:lang w:val="uk-UA"/>
        </w:rPr>
        <w:t xml:space="preserve">необхідними стосовно конфлікту інтересів.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гарантує, що угоди, </w:t>
      </w:r>
      <w:r w:rsidR="007A5816" w:rsidRPr="00172341">
        <w:rPr>
          <w:rFonts w:ascii="Times New Roman" w:hAnsi="Times New Roman" w:cs="Times New Roman"/>
          <w:sz w:val="18"/>
          <w:szCs w:val="18"/>
          <w:lang w:val="uk-UA"/>
        </w:rPr>
        <w:t>при проведенні яких мож</w:t>
      </w:r>
      <w:r w:rsidR="007673E3" w:rsidRPr="00172341">
        <w:rPr>
          <w:rFonts w:ascii="Times New Roman" w:hAnsi="Times New Roman" w:cs="Times New Roman"/>
          <w:sz w:val="18"/>
          <w:szCs w:val="18"/>
          <w:lang w:val="uk-UA"/>
        </w:rPr>
        <w:t xml:space="preserve">е виникати потенційний конфлікт </w:t>
      </w:r>
      <w:r w:rsidR="007A5816" w:rsidRPr="00172341">
        <w:rPr>
          <w:rFonts w:ascii="Times New Roman" w:hAnsi="Times New Roman" w:cs="Times New Roman"/>
          <w:sz w:val="18"/>
          <w:szCs w:val="18"/>
          <w:lang w:val="uk-UA"/>
        </w:rPr>
        <w:t xml:space="preserve">інтересів, будуть проводитися </w:t>
      </w:r>
      <w:r>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на ринкових умовах, що не </w:t>
      </w:r>
      <w:r w:rsidR="007A5816" w:rsidRPr="00172341">
        <w:rPr>
          <w:rFonts w:ascii="Times New Roman" w:hAnsi="Times New Roman" w:cs="Times New Roman"/>
          <w:sz w:val="18"/>
          <w:szCs w:val="18"/>
          <w:lang w:val="uk-UA"/>
        </w:rPr>
        <w:t>будуть для Клієнта гірші за ті</w:t>
      </w:r>
      <w:r w:rsidR="007673E3" w:rsidRPr="00172341">
        <w:rPr>
          <w:rFonts w:ascii="Times New Roman" w:hAnsi="Times New Roman" w:cs="Times New Roman"/>
          <w:sz w:val="18"/>
          <w:szCs w:val="18"/>
          <w:lang w:val="uk-UA"/>
        </w:rPr>
        <w:t xml:space="preserve">, які б були, якби потенційного </w:t>
      </w:r>
      <w:r w:rsidR="007A5816" w:rsidRPr="00172341">
        <w:rPr>
          <w:rFonts w:ascii="Times New Roman" w:hAnsi="Times New Roman" w:cs="Times New Roman"/>
          <w:sz w:val="18"/>
          <w:szCs w:val="18"/>
          <w:lang w:val="uk-UA"/>
        </w:rPr>
        <w:t>к</w:t>
      </w:r>
      <w:r w:rsidR="007673E3" w:rsidRPr="00172341">
        <w:rPr>
          <w:rFonts w:ascii="Times New Roman" w:hAnsi="Times New Roman" w:cs="Times New Roman"/>
          <w:sz w:val="18"/>
          <w:szCs w:val="18"/>
          <w:lang w:val="uk-UA"/>
        </w:rPr>
        <w:t xml:space="preserve">онфлікту інтересів не існувало. </w:t>
      </w:r>
    </w:p>
    <w:p w:rsidR="007A5816" w:rsidRPr="00172341" w:rsidRDefault="007A5816" w:rsidP="00C66C6D">
      <w:pPr>
        <w:pStyle w:val="a4"/>
        <w:numPr>
          <w:ilvl w:val="0"/>
          <w:numId w:val="16"/>
        </w:numPr>
        <w:autoSpaceDE w:val="0"/>
        <w:autoSpaceDN w:val="0"/>
        <w:adjustRightInd w:val="0"/>
        <w:spacing w:after="0" w:line="360" w:lineRule="auto"/>
        <w:ind w:left="426"/>
        <w:jc w:val="both"/>
        <w:rPr>
          <w:rFonts w:ascii="Times New Roman" w:hAnsi="Times New Roman" w:cs="Times New Roman"/>
          <w:sz w:val="18"/>
          <w:szCs w:val="18"/>
          <w:lang w:val="uk-UA"/>
        </w:rPr>
      </w:pPr>
      <w:r w:rsidRPr="00172341">
        <w:rPr>
          <w:rFonts w:ascii="Times New Roman" w:hAnsi="Times New Roman" w:cs="Times New Roman"/>
          <w:sz w:val="18"/>
          <w:szCs w:val="18"/>
          <w:lang w:val="uk-UA"/>
        </w:rPr>
        <w:t>Приєднанням до Ге</w:t>
      </w:r>
      <w:r w:rsidR="007673E3" w:rsidRPr="00172341">
        <w:rPr>
          <w:rFonts w:ascii="Times New Roman" w:hAnsi="Times New Roman" w:cs="Times New Roman"/>
          <w:sz w:val="18"/>
          <w:szCs w:val="18"/>
          <w:lang w:val="uk-UA"/>
        </w:rPr>
        <w:t xml:space="preserve">нерального Договору про надання </w:t>
      </w:r>
      <w:r w:rsidRPr="00172341">
        <w:rPr>
          <w:rFonts w:ascii="Times New Roman" w:hAnsi="Times New Roman" w:cs="Times New Roman"/>
          <w:sz w:val="18"/>
          <w:szCs w:val="18"/>
          <w:lang w:val="uk-UA"/>
        </w:rPr>
        <w:t>інвестиційних послуг Клієнт підтверджує, що він ознайомлений і</w:t>
      </w:r>
      <w:r w:rsidR="007673E3" w:rsidRPr="00172341">
        <w:rPr>
          <w:rFonts w:ascii="Times New Roman" w:hAnsi="Times New Roman" w:cs="Times New Roman"/>
          <w:sz w:val="18"/>
          <w:szCs w:val="18"/>
          <w:lang w:val="uk-UA"/>
        </w:rPr>
        <w:t xml:space="preserve">з </w:t>
      </w:r>
      <w:r w:rsidRPr="00172341">
        <w:rPr>
          <w:rFonts w:ascii="Times New Roman" w:hAnsi="Times New Roman" w:cs="Times New Roman"/>
          <w:sz w:val="18"/>
          <w:szCs w:val="18"/>
          <w:lang w:val="uk-UA"/>
        </w:rPr>
        <w:t>джерелами та визнає наявність п</w:t>
      </w:r>
      <w:r w:rsidR="007673E3" w:rsidRPr="00172341">
        <w:rPr>
          <w:rFonts w:ascii="Times New Roman" w:hAnsi="Times New Roman" w:cs="Times New Roman"/>
          <w:sz w:val="18"/>
          <w:szCs w:val="18"/>
          <w:lang w:val="uk-UA"/>
        </w:rPr>
        <w:t xml:space="preserve">отенційного конфлікту інтересів </w:t>
      </w:r>
      <w:r w:rsidRPr="00172341">
        <w:rPr>
          <w:rFonts w:ascii="Times New Roman" w:hAnsi="Times New Roman" w:cs="Times New Roman"/>
          <w:sz w:val="18"/>
          <w:szCs w:val="18"/>
          <w:lang w:val="uk-UA"/>
        </w:rPr>
        <w:t xml:space="preserve">під час надання послуг щодо </w:t>
      </w:r>
      <w:r w:rsidR="007673E3" w:rsidRPr="00172341">
        <w:rPr>
          <w:rFonts w:ascii="Times New Roman" w:hAnsi="Times New Roman" w:cs="Times New Roman"/>
          <w:sz w:val="18"/>
          <w:szCs w:val="18"/>
          <w:lang w:val="uk-UA"/>
        </w:rPr>
        <w:t xml:space="preserve">укладання правочинів із цінними </w:t>
      </w:r>
      <w:r w:rsidRPr="00172341">
        <w:rPr>
          <w:rFonts w:ascii="Times New Roman" w:hAnsi="Times New Roman" w:cs="Times New Roman"/>
          <w:sz w:val="18"/>
          <w:szCs w:val="18"/>
          <w:lang w:val="uk-UA"/>
        </w:rPr>
        <w:t>паперами або іншими фінанс</w:t>
      </w:r>
      <w:r w:rsidR="007673E3" w:rsidRPr="00172341">
        <w:rPr>
          <w:rFonts w:ascii="Times New Roman" w:hAnsi="Times New Roman" w:cs="Times New Roman"/>
          <w:sz w:val="18"/>
          <w:szCs w:val="18"/>
          <w:lang w:val="uk-UA"/>
        </w:rPr>
        <w:t xml:space="preserve">овими інструментами на підставі </w:t>
      </w:r>
      <w:r w:rsidRPr="00172341">
        <w:rPr>
          <w:rFonts w:ascii="Times New Roman" w:hAnsi="Times New Roman" w:cs="Times New Roman"/>
          <w:sz w:val="18"/>
          <w:szCs w:val="18"/>
          <w:lang w:val="uk-UA"/>
        </w:rPr>
        <w:t xml:space="preserve">Замовлень, що мають виконуватися </w:t>
      </w:r>
      <w:r w:rsidR="003107ED">
        <w:rPr>
          <w:rFonts w:ascii="Times New Roman" w:hAnsi="Times New Roman" w:cs="Times New Roman"/>
          <w:sz w:val="18"/>
          <w:szCs w:val="18"/>
          <w:lang w:val="uk-UA"/>
        </w:rPr>
        <w:t>ТОВ «ІК «СВІТІНВЕСТ»</w:t>
      </w:r>
      <w:r w:rsidR="007673E3" w:rsidRPr="00172341">
        <w:rPr>
          <w:rFonts w:ascii="Times New Roman" w:hAnsi="Times New Roman" w:cs="Times New Roman"/>
          <w:sz w:val="18"/>
          <w:szCs w:val="18"/>
          <w:lang w:val="uk-UA"/>
        </w:rPr>
        <w:t xml:space="preserve">, та підтверджує, що він </w:t>
      </w:r>
      <w:r w:rsidRPr="00172341">
        <w:rPr>
          <w:rFonts w:ascii="Times New Roman" w:hAnsi="Times New Roman" w:cs="Times New Roman"/>
          <w:sz w:val="18"/>
          <w:szCs w:val="18"/>
          <w:lang w:val="uk-UA"/>
        </w:rPr>
        <w:t xml:space="preserve">поінформований про такий </w:t>
      </w:r>
      <w:r w:rsidR="007673E3" w:rsidRPr="00172341">
        <w:rPr>
          <w:rFonts w:ascii="Times New Roman" w:hAnsi="Times New Roman" w:cs="Times New Roman"/>
          <w:sz w:val="18"/>
          <w:szCs w:val="18"/>
          <w:lang w:val="uk-UA"/>
        </w:rPr>
        <w:t xml:space="preserve">потенційний конфлікт інтересів, </w:t>
      </w:r>
      <w:r w:rsidRPr="00172341">
        <w:rPr>
          <w:rFonts w:ascii="Times New Roman" w:hAnsi="Times New Roman" w:cs="Times New Roman"/>
          <w:sz w:val="18"/>
          <w:szCs w:val="18"/>
          <w:lang w:val="uk-UA"/>
        </w:rPr>
        <w:t>усвідомлює пов’язані з ни</w:t>
      </w:r>
      <w:r w:rsidR="007673E3" w:rsidRPr="00172341">
        <w:rPr>
          <w:rFonts w:ascii="Times New Roman" w:hAnsi="Times New Roman" w:cs="Times New Roman"/>
          <w:sz w:val="18"/>
          <w:szCs w:val="18"/>
          <w:lang w:val="uk-UA"/>
        </w:rPr>
        <w:t xml:space="preserve">м ризики та надає свою згоду на </w:t>
      </w:r>
      <w:r w:rsidRPr="00172341">
        <w:rPr>
          <w:rFonts w:ascii="Times New Roman" w:hAnsi="Times New Roman" w:cs="Times New Roman"/>
          <w:sz w:val="18"/>
          <w:szCs w:val="18"/>
          <w:lang w:val="uk-UA"/>
        </w:rPr>
        <w:t>проведення операцій, зазначених у цьому застереженні.</w:t>
      </w: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7673E3" w:rsidRDefault="007673E3" w:rsidP="007673E3">
      <w:pPr>
        <w:autoSpaceDE w:val="0"/>
        <w:autoSpaceDN w:val="0"/>
        <w:adjustRightInd w:val="0"/>
        <w:spacing w:after="0" w:line="240" w:lineRule="auto"/>
        <w:jc w:val="both"/>
        <w:rPr>
          <w:rFonts w:ascii="Times New Roman" w:hAnsi="Times New Roman" w:cs="Times New Roman"/>
          <w:sz w:val="18"/>
          <w:szCs w:val="18"/>
          <w:lang w:val="uk-UA"/>
        </w:rPr>
      </w:pPr>
    </w:p>
    <w:p w:rsidR="000F017A" w:rsidRDefault="000F017A" w:rsidP="007673E3">
      <w:pPr>
        <w:autoSpaceDE w:val="0"/>
        <w:autoSpaceDN w:val="0"/>
        <w:adjustRightInd w:val="0"/>
        <w:spacing w:after="0" w:line="240" w:lineRule="auto"/>
        <w:jc w:val="both"/>
        <w:rPr>
          <w:rFonts w:ascii="Times New Roman" w:hAnsi="Times New Roman" w:cs="Times New Roman"/>
          <w:sz w:val="18"/>
          <w:szCs w:val="18"/>
          <w:lang w:val="uk-UA"/>
        </w:rPr>
      </w:pPr>
    </w:p>
    <w:p w:rsidR="00172341" w:rsidRDefault="00172341" w:rsidP="007673E3">
      <w:pPr>
        <w:autoSpaceDE w:val="0"/>
        <w:autoSpaceDN w:val="0"/>
        <w:adjustRightInd w:val="0"/>
        <w:spacing w:after="0" w:line="240" w:lineRule="auto"/>
        <w:jc w:val="both"/>
        <w:rPr>
          <w:rFonts w:ascii="Times New Roman" w:hAnsi="Times New Roman" w:cs="Times New Roman"/>
          <w:sz w:val="18"/>
          <w:szCs w:val="18"/>
          <w:lang w:val="uk-UA"/>
        </w:rPr>
      </w:pPr>
    </w:p>
    <w:p w:rsidR="003107ED" w:rsidRDefault="003107ED" w:rsidP="007673E3">
      <w:pPr>
        <w:pStyle w:val="a5"/>
        <w:jc w:val="right"/>
        <w:rPr>
          <w:rFonts w:ascii="Times New Roman" w:hAnsi="Times New Roman" w:cs="Times New Roman"/>
          <w:lang w:val="uk-UA"/>
        </w:rPr>
      </w:pPr>
    </w:p>
    <w:p w:rsidR="003107ED" w:rsidRDefault="003107ED" w:rsidP="007673E3">
      <w:pPr>
        <w:pStyle w:val="a5"/>
        <w:jc w:val="right"/>
        <w:rPr>
          <w:rFonts w:ascii="Times New Roman" w:hAnsi="Times New Roman" w:cs="Times New Roman"/>
          <w:lang w:val="uk-UA"/>
        </w:rPr>
      </w:pPr>
    </w:p>
    <w:p w:rsidR="003107ED" w:rsidRDefault="003107ED" w:rsidP="007673E3">
      <w:pPr>
        <w:pStyle w:val="a5"/>
        <w:jc w:val="right"/>
        <w:rPr>
          <w:rFonts w:ascii="Times New Roman" w:hAnsi="Times New Roman" w:cs="Times New Roman"/>
          <w:lang w:val="uk-UA"/>
        </w:rPr>
      </w:pPr>
    </w:p>
    <w:p w:rsidR="003107ED" w:rsidRDefault="003107ED" w:rsidP="007673E3">
      <w:pPr>
        <w:pStyle w:val="a5"/>
        <w:jc w:val="right"/>
        <w:rPr>
          <w:rFonts w:ascii="Times New Roman" w:hAnsi="Times New Roman" w:cs="Times New Roman"/>
          <w:lang w:val="uk-UA"/>
        </w:rPr>
      </w:pPr>
    </w:p>
    <w:p w:rsidR="003107ED" w:rsidRDefault="003107ED" w:rsidP="007673E3">
      <w:pPr>
        <w:pStyle w:val="a5"/>
        <w:jc w:val="right"/>
        <w:rPr>
          <w:rFonts w:ascii="Times New Roman" w:hAnsi="Times New Roman" w:cs="Times New Roman"/>
          <w:lang w:val="uk-UA"/>
        </w:rPr>
      </w:pPr>
    </w:p>
    <w:p w:rsidR="007673E3" w:rsidRPr="00913FEF" w:rsidRDefault="007673E3" w:rsidP="007673E3">
      <w:pPr>
        <w:pStyle w:val="a5"/>
        <w:jc w:val="right"/>
        <w:rPr>
          <w:rFonts w:ascii="Times New Roman" w:hAnsi="Times New Roman" w:cs="Times New Roman"/>
          <w:lang w:val="uk-UA"/>
        </w:rPr>
      </w:pPr>
      <w:r>
        <w:rPr>
          <w:rFonts w:ascii="Times New Roman" w:hAnsi="Times New Roman" w:cs="Times New Roman"/>
          <w:lang w:val="uk-UA"/>
        </w:rPr>
        <w:lastRenderedPageBreak/>
        <w:t>Додаток № 4</w:t>
      </w:r>
    </w:p>
    <w:p w:rsidR="007673E3" w:rsidRDefault="007673E3" w:rsidP="007673E3">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tbl>
      <w:tblPr>
        <w:tblStyle w:val="ab"/>
        <w:tblW w:w="0" w:type="auto"/>
        <w:tblLook w:val="04A0" w:firstRow="1" w:lastRow="0" w:firstColumn="1" w:lastColumn="0" w:noHBand="0" w:noVBand="1"/>
      </w:tblPr>
      <w:tblGrid>
        <w:gridCol w:w="2547"/>
        <w:gridCol w:w="2681"/>
        <w:gridCol w:w="5228"/>
      </w:tblGrid>
      <w:tr w:rsidR="00D545F3" w:rsidTr="000F7A20">
        <w:tc>
          <w:tcPr>
            <w:tcW w:w="10456" w:type="dxa"/>
            <w:gridSpan w:val="3"/>
          </w:tcPr>
          <w:p w:rsidR="00172341" w:rsidRDefault="00D545F3" w:rsidP="00D545F3">
            <w:pPr>
              <w:autoSpaceDE w:val="0"/>
              <w:autoSpaceDN w:val="0"/>
              <w:adjustRightInd w:val="0"/>
              <w:jc w:val="center"/>
              <w:rPr>
                <w:rFonts w:ascii="Times New Roman" w:hAnsi="Times New Roman" w:cs="Times New Roman"/>
                <w:b/>
                <w:sz w:val="18"/>
                <w:szCs w:val="18"/>
                <w:lang w:val="uk-UA"/>
              </w:rPr>
            </w:pPr>
            <w:r w:rsidRPr="00D545F3">
              <w:rPr>
                <w:rFonts w:ascii="Times New Roman" w:hAnsi="Times New Roman" w:cs="Times New Roman"/>
                <w:b/>
                <w:sz w:val="18"/>
                <w:szCs w:val="18"/>
                <w:lang w:val="uk-UA"/>
              </w:rPr>
              <w:t xml:space="preserve">ЗАЯВА </w:t>
            </w:r>
          </w:p>
          <w:p w:rsidR="00D545F3" w:rsidRDefault="00D545F3" w:rsidP="00D545F3">
            <w:pPr>
              <w:autoSpaceDE w:val="0"/>
              <w:autoSpaceDN w:val="0"/>
              <w:adjustRightInd w:val="0"/>
              <w:jc w:val="center"/>
              <w:rPr>
                <w:rFonts w:ascii="Times New Roman" w:hAnsi="Times New Roman" w:cs="Times New Roman"/>
                <w:b/>
                <w:sz w:val="18"/>
                <w:szCs w:val="18"/>
                <w:lang w:val="uk-UA"/>
              </w:rPr>
            </w:pPr>
            <w:r w:rsidRPr="00D545F3">
              <w:rPr>
                <w:rFonts w:ascii="Times New Roman" w:hAnsi="Times New Roman" w:cs="Times New Roman"/>
                <w:b/>
                <w:sz w:val="18"/>
                <w:szCs w:val="18"/>
                <w:lang w:val="uk-UA"/>
              </w:rPr>
              <w:t>ПРО ПРИЄДНАННЯ ДО ГЕНЕРАЛЬНОГО ДОГОВОРУ ПРО НАДАННЯ ІНВЕСТИЦІЙНИХ ПОСЛУГ</w:t>
            </w:r>
          </w:p>
          <w:p w:rsidR="00172341" w:rsidRPr="00D545F3" w:rsidRDefault="00172341" w:rsidP="00D545F3">
            <w:pPr>
              <w:autoSpaceDE w:val="0"/>
              <w:autoSpaceDN w:val="0"/>
              <w:adjustRightInd w:val="0"/>
              <w:jc w:val="center"/>
              <w:rPr>
                <w:rFonts w:ascii="Times New Roman" w:hAnsi="Times New Roman" w:cs="Times New Roman"/>
                <w:b/>
                <w:sz w:val="18"/>
                <w:szCs w:val="18"/>
                <w:lang w:val="uk-UA"/>
              </w:rPr>
            </w:pPr>
            <w:r>
              <w:rPr>
                <w:rFonts w:ascii="Times New Roman" w:hAnsi="Times New Roman" w:cs="Times New Roman"/>
                <w:b/>
                <w:sz w:val="18"/>
                <w:szCs w:val="18"/>
                <w:lang w:val="uk-UA"/>
              </w:rPr>
              <w:t>(ІНДИВІДУАЛЬНА ЧАСТИНА)</w:t>
            </w:r>
          </w:p>
        </w:tc>
      </w:tr>
      <w:tr w:rsidR="00D545F3" w:rsidTr="000F7A20">
        <w:tc>
          <w:tcPr>
            <w:tcW w:w="5228" w:type="dxa"/>
            <w:gridSpan w:val="2"/>
          </w:tcPr>
          <w:p w:rsidR="00D545F3" w:rsidRPr="00D545F3"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Прізвище, ім’я та по батькові фізичної особи (для нерезидента в</w:t>
            </w:r>
          </w:p>
          <w:p w:rsidR="00D545F3" w:rsidRPr="00172341"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разі наявності)</w:t>
            </w:r>
            <w:r w:rsidR="00172341">
              <w:rPr>
                <w:rFonts w:ascii="Times New Roman" w:hAnsi="Times New Roman" w:cs="Times New Roman"/>
                <w:sz w:val="18"/>
                <w:szCs w:val="18"/>
                <w:lang w:val="uk-UA"/>
              </w:rPr>
              <w:t xml:space="preserve"> </w:t>
            </w:r>
            <w:r w:rsidR="00172341" w:rsidRPr="00172341">
              <w:rPr>
                <w:rFonts w:ascii="Times New Roman" w:hAnsi="Times New Roman" w:cs="Times New Roman"/>
                <w:b/>
                <w:sz w:val="18"/>
                <w:szCs w:val="18"/>
                <w:u w:val="single"/>
                <w:lang w:val="uk-UA"/>
              </w:rPr>
              <w:t>для фізичних осіб</w:t>
            </w:r>
            <w:r w:rsidR="00172341">
              <w:rPr>
                <w:rFonts w:ascii="Times New Roman" w:hAnsi="Times New Roman" w:cs="Times New Roman"/>
                <w:sz w:val="18"/>
                <w:szCs w:val="18"/>
                <w:lang w:val="uk-UA"/>
              </w:rPr>
              <w:t>, або п</w:t>
            </w:r>
            <w:r w:rsidR="00172341" w:rsidRPr="0008747F">
              <w:rPr>
                <w:rFonts w:ascii="Times New Roman" w:hAnsi="Times New Roman" w:cs="Times New Roman"/>
                <w:sz w:val="18"/>
                <w:szCs w:val="18"/>
                <w:lang w:val="uk-UA"/>
              </w:rPr>
              <w:t>овне та/або скорочене найменування (у разі наявності)</w:t>
            </w:r>
            <w:r w:rsidR="00172341">
              <w:rPr>
                <w:rFonts w:ascii="Times New Roman" w:hAnsi="Times New Roman" w:cs="Times New Roman"/>
                <w:sz w:val="18"/>
                <w:szCs w:val="18"/>
                <w:lang w:val="uk-UA"/>
              </w:rPr>
              <w:t xml:space="preserve"> </w:t>
            </w:r>
            <w:r w:rsidR="00172341" w:rsidRPr="00172341">
              <w:rPr>
                <w:rFonts w:ascii="Times New Roman" w:hAnsi="Times New Roman" w:cs="Times New Roman"/>
                <w:b/>
                <w:sz w:val="18"/>
                <w:szCs w:val="18"/>
                <w:u w:val="single"/>
                <w:lang w:val="uk-UA"/>
              </w:rPr>
              <w:t>для юридичних осіб</w:t>
            </w:r>
            <w:r w:rsidR="00172341">
              <w:rPr>
                <w:rFonts w:ascii="Times New Roman" w:hAnsi="Times New Roman" w:cs="Times New Roman"/>
                <w:sz w:val="18"/>
                <w:szCs w:val="18"/>
                <w:lang w:val="uk-UA"/>
              </w:rPr>
              <w:t>.</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7A20">
        <w:tc>
          <w:tcPr>
            <w:tcW w:w="5228" w:type="dxa"/>
            <w:gridSpan w:val="2"/>
          </w:tcPr>
          <w:p w:rsidR="00D545F3" w:rsidRPr="00172341" w:rsidRDefault="00D545F3" w:rsidP="004764DE">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Паспортні дані (серія, номер, ким та коли виданий)</w:t>
            </w:r>
            <w:r w:rsidR="00172341">
              <w:rPr>
                <w:rFonts w:ascii="Times New Roman" w:hAnsi="Times New Roman" w:cs="Times New Roman"/>
                <w:sz w:val="18"/>
                <w:szCs w:val="18"/>
                <w:lang w:val="uk-UA"/>
              </w:rPr>
              <w:t xml:space="preserve"> </w:t>
            </w:r>
            <w:r w:rsidR="00172341" w:rsidRPr="00172341">
              <w:rPr>
                <w:rFonts w:ascii="Times New Roman" w:hAnsi="Times New Roman" w:cs="Times New Roman"/>
                <w:b/>
                <w:sz w:val="18"/>
                <w:szCs w:val="18"/>
                <w:u w:val="single"/>
                <w:lang w:val="uk-UA"/>
              </w:rPr>
              <w:t>для фізичних осіб</w:t>
            </w:r>
            <w:r w:rsidR="00172341">
              <w:rPr>
                <w:rFonts w:ascii="Times New Roman" w:hAnsi="Times New Roman" w:cs="Times New Roman"/>
                <w:b/>
                <w:sz w:val="18"/>
                <w:szCs w:val="18"/>
                <w:u w:val="single"/>
                <w:lang w:val="uk-UA"/>
              </w:rPr>
              <w:t xml:space="preserve"> </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7A20">
        <w:tc>
          <w:tcPr>
            <w:tcW w:w="5228" w:type="dxa"/>
            <w:gridSpan w:val="2"/>
          </w:tcPr>
          <w:p w:rsidR="00D545F3" w:rsidRDefault="00D545F3" w:rsidP="007673E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Реєстраційний номер облікової картки платника податків</w:t>
            </w:r>
            <w:r w:rsidR="004764DE">
              <w:rPr>
                <w:rFonts w:ascii="Times New Roman" w:hAnsi="Times New Roman" w:cs="Times New Roman"/>
                <w:sz w:val="18"/>
                <w:szCs w:val="18"/>
                <w:lang w:val="uk-UA"/>
              </w:rPr>
              <w:t xml:space="preserve"> (за наявності) </w:t>
            </w:r>
            <w:r w:rsidR="004764DE" w:rsidRPr="004764DE">
              <w:rPr>
                <w:rFonts w:ascii="Times New Roman" w:hAnsi="Times New Roman" w:cs="Times New Roman"/>
                <w:b/>
                <w:sz w:val="18"/>
                <w:szCs w:val="18"/>
                <w:u w:val="single"/>
                <w:lang w:val="uk-UA"/>
              </w:rPr>
              <w:t>для</w:t>
            </w:r>
            <w:r w:rsidR="004764DE" w:rsidRPr="004764DE">
              <w:rPr>
                <w:rFonts w:ascii="Times New Roman" w:hAnsi="Times New Roman" w:cs="Times New Roman"/>
                <w:sz w:val="18"/>
                <w:szCs w:val="18"/>
                <w:u w:val="single"/>
                <w:lang w:val="uk-UA"/>
              </w:rPr>
              <w:t xml:space="preserve"> </w:t>
            </w:r>
            <w:r w:rsidR="004764DE" w:rsidRPr="004764DE">
              <w:rPr>
                <w:rFonts w:ascii="Times New Roman" w:hAnsi="Times New Roman" w:cs="Times New Roman"/>
                <w:b/>
                <w:sz w:val="18"/>
                <w:szCs w:val="18"/>
                <w:u w:val="single"/>
                <w:lang w:val="uk-UA"/>
              </w:rPr>
              <w:t>фізичних осіб</w:t>
            </w:r>
            <w:r w:rsidR="004764DE">
              <w:rPr>
                <w:rFonts w:ascii="Times New Roman" w:hAnsi="Times New Roman" w:cs="Times New Roman"/>
                <w:sz w:val="18"/>
                <w:szCs w:val="18"/>
                <w:lang w:val="uk-UA"/>
              </w:rPr>
              <w:t xml:space="preserve"> або </w:t>
            </w:r>
            <w:r w:rsidR="004764DE" w:rsidRPr="004764DE">
              <w:rPr>
                <w:rFonts w:ascii="Times New Roman" w:hAnsi="Times New Roman" w:cs="Times New Roman"/>
                <w:sz w:val="18"/>
                <w:szCs w:val="18"/>
                <w:lang w:val="uk-UA"/>
              </w:rPr>
              <w:t xml:space="preserve">Код за ЄДРПОУ - </w:t>
            </w:r>
            <w:r w:rsidR="004764DE" w:rsidRPr="004764DE">
              <w:rPr>
                <w:rFonts w:ascii="Times New Roman" w:hAnsi="Times New Roman" w:cs="Times New Roman"/>
                <w:b/>
                <w:sz w:val="18"/>
                <w:szCs w:val="18"/>
                <w:u w:val="single"/>
                <w:lang w:val="uk-UA"/>
              </w:rPr>
              <w:t>для юридичної особи - резидента</w:t>
            </w:r>
            <w:r w:rsidR="004764DE" w:rsidRPr="004764DE">
              <w:rPr>
                <w:rFonts w:ascii="Times New Roman" w:hAnsi="Times New Roman" w:cs="Times New Roman"/>
                <w:sz w:val="18"/>
                <w:szCs w:val="18"/>
                <w:lang w:val="uk-UA"/>
              </w:rPr>
              <w:t xml:space="preserve">;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w:t>
            </w:r>
            <w:r w:rsidR="004764DE" w:rsidRPr="004764DE">
              <w:rPr>
                <w:rFonts w:ascii="Times New Roman" w:hAnsi="Times New Roman" w:cs="Times New Roman"/>
                <w:b/>
                <w:sz w:val="18"/>
                <w:szCs w:val="18"/>
                <w:u w:val="single"/>
                <w:lang w:val="uk-UA"/>
              </w:rPr>
              <w:t>для юридичної особи – нерезидента</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7A20">
        <w:tc>
          <w:tcPr>
            <w:tcW w:w="5228" w:type="dxa"/>
            <w:gridSpan w:val="2"/>
          </w:tcPr>
          <w:p w:rsidR="00D545F3" w:rsidRDefault="00D545F3" w:rsidP="007673E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Місце проживання (реєстрація)</w:t>
            </w:r>
            <w:r w:rsidR="004764DE">
              <w:rPr>
                <w:rFonts w:ascii="Times New Roman" w:hAnsi="Times New Roman" w:cs="Times New Roman"/>
                <w:sz w:val="18"/>
                <w:szCs w:val="18"/>
                <w:lang w:val="uk-UA"/>
              </w:rPr>
              <w:t xml:space="preserve"> </w:t>
            </w:r>
            <w:r w:rsidR="004764DE" w:rsidRPr="004764DE">
              <w:rPr>
                <w:rFonts w:ascii="Times New Roman" w:hAnsi="Times New Roman" w:cs="Times New Roman"/>
                <w:b/>
                <w:sz w:val="18"/>
                <w:szCs w:val="18"/>
                <w:u w:val="single"/>
                <w:lang w:val="uk-UA"/>
              </w:rPr>
              <w:t>для фізичних осіб</w:t>
            </w:r>
            <w:r w:rsidR="004764DE">
              <w:rPr>
                <w:rFonts w:ascii="Times New Roman" w:hAnsi="Times New Roman" w:cs="Times New Roman"/>
                <w:sz w:val="18"/>
                <w:szCs w:val="18"/>
                <w:lang w:val="uk-UA"/>
              </w:rPr>
              <w:t xml:space="preserve"> або місцезнаходження </w:t>
            </w:r>
            <w:r w:rsidR="004764DE" w:rsidRPr="004764DE">
              <w:rPr>
                <w:rFonts w:ascii="Times New Roman" w:hAnsi="Times New Roman" w:cs="Times New Roman"/>
                <w:b/>
                <w:sz w:val="18"/>
                <w:szCs w:val="18"/>
                <w:u w:val="single"/>
                <w:lang w:val="uk-UA"/>
              </w:rPr>
              <w:t>для юридичних осіб</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7A20">
        <w:tc>
          <w:tcPr>
            <w:tcW w:w="5228" w:type="dxa"/>
            <w:gridSpan w:val="2"/>
          </w:tcPr>
          <w:p w:rsidR="00D545F3" w:rsidRDefault="00D545F3" w:rsidP="007673E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Банківські реквізити</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7A20">
        <w:tc>
          <w:tcPr>
            <w:tcW w:w="5228" w:type="dxa"/>
            <w:gridSpan w:val="2"/>
          </w:tcPr>
          <w:p w:rsidR="00D545F3" w:rsidRDefault="00D545F3" w:rsidP="007673E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Контактна інформація (</w:t>
            </w:r>
            <w:proofErr w:type="spellStart"/>
            <w:r w:rsidRPr="00D545F3">
              <w:rPr>
                <w:rFonts w:ascii="Times New Roman" w:hAnsi="Times New Roman" w:cs="Times New Roman"/>
                <w:sz w:val="18"/>
                <w:szCs w:val="18"/>
                <w:lang w:val="uk-UA"/>
              </w:rPr>
              <w:t>тел</w:t>
            </w:r>
            <w:proofErr w:type="spellEnd"/>
            <w:r w:rsidRPr="00D545F3">
              <w:rPr>
                <w:rFonts w:ascii="Times New Roman" w:hAnsi="Times New Roman" w:cs="Times New Roman"/>
                <w:sz w:val="18"/>
                <w:szCs w:val="18"/>
                <w:lang w:val="uk-UA"/>
              </w:rPr>
              <w:t>./факс, e-</w:t>
            </w:r>
            <w:proofErr w:type="spellStart"/>
            <w:r w:rsidRPr="00D545F3">
              <w:rPr>
                <w:rFonts w:ascii="Times New Roman" w:hAnsi="Times New Roman" w:cs="Times New Roman"/>
                <w:sz w:val="18"/>
                <w:szCs w:val="18"/>
                <w:lang w:val="uk-UA"/>
              </w:rPr>
              <w:t>mail</w:t>
            </w:r>
            <w:proofErr w:type="spellEnd"/>
            <w:r w:rsidRPr="00D545F3">
              <w:rPr>
                <w:rFonts w:ascii="Times New Roman" w:hAnsi="Times New Roman" w:cs="Times New Roman"/>
                <w:sz w:val="18"/>
                <w:szCs w:val="18"/>
                <w:lang w:val="uk-UA"/>
              </w:rPr>
              <w:t>)</w:t>
            </w:r>
          </w:p>
        </w:tc>
        <w:tc>
          <w:tcPr>
            <w:tcW w:w="5228" w:type="dxa"/>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017A">
        <w:tc>
          <w:tcPr>
            <w:tcW w:w="5228" w:type="dxa"/>
            <w:gridSpan w:val="2"/>
            <w:tcBorders>
              <w:bottom w:val="single" w:sz="4" w:space="0" w:color="auto"/>
            </w:tcBorders>
          </w:tcPr>
          <w:p w:rsidR="00D545F3" w:rsidRPr="00D545F3"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Уповноважена особа та документ, що засвідчує повноваження (у</w:t>
            </w:r>
          </w:p>
          <w:p w:rsidR="00D545F3"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разі наявності)</w:t>
            </w:r>
            <w:r w:rsidR="004764DE">
              <w:rPr>
                <w:rFonts w:ascii="Times New Roman" w:hAnsi="Times New Roman" w:cs="Times New Roman"/>
                <w:sz w:val="18"/>
                <w:szCs w:val="18"/>
                <w:lang w:val="uk-UA"/>
              </w:rPr>
              <w:t xml:space="preserve"> </w:t>
            </w:r>
            <w:r w:rsidR="004764DE" w:rsidRPr="004764DE">
              <w:rPr>
                <w:rFonts w:ascii="Times New Roman" w:hAnsi="Times New Roman" w:cs="Times New Roman"/>
                <w:b/>
                <w:sz w:val="18"/>
                <w:szCs w:val="18"/>
                <w:u w:val="single"/>
                <w:lang w:val="uk-UA"/>
              </w:rPr>
              <w:t>для фізичних та юридичних осіб</w:t>
            </w:r>
          </w:p>
        </w:tc>
        <w:tc>
          <w:tcPr>
            <w:tcW w:w="5228" w:type="dxa"/>
            <w:tcBorders>
              <w:bottom w:val="single" w:sz="4" w:space="0" w:color="auto"/>
            </w:tcBorders>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017A">
        <w:tc>
          <w:tcPr>
            <w:tcW w:w="5228" w:type="dxa"/>
            <w:gridSpan w:val="2"/>
            <w:tcBorders>
              <w:bottom w:val="single" w:sz="4" w:space="0" w:color="auto"/>
            </w:tcBorders>
          </w:tcPr>
          <w:p w:rsidR="00D545F3" w:rsidRPr="00D545F3"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Реквізити Договору на брокерське обслуговування, що був</w:t>
            </w:r>
          </w:p>
          <w:p w:rsidR="00D545F3" w:rsidRDefault="00D545F3" w:rsidP="00D545F3">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 xml:space="preserve">укладений між клієнтом і </w:t>
            </w:r>
            <w:r w:rsidR="003107ED">
              <w:rPr>
                <w:rFonts w:ascii="Times New Roman" w:hAnsi="Times New Roman" w:cs="Times New Roman"/>
                <w:sz w:val="18"/>
                <w:szCs w:val="18"/>
                <w:lang w:val="uk-UA"/>
              </w:rPr>
              <w:t>ТОВ «ІК «СВІТІНВЕСТ»</w:t>
            </w:r>
            <w:r w:rsidR="0008747F">
              <w:rPr>
                <w:rFonts w:ascii="Times New Roman" w:hAnsi="Times New Roman" w:cs="Times New Roman"/>
                <w:sz w:val="18"/>
                <w:szCs w:val="18"/>
                <w:lang w:val="uk-UA"/>
              </w:rPr>
              <w:t xml:space="preserve">, дія якого припиняється (за </w:t>
            </w:r>
            <w:r w:rsidRPr="00D545F3">
              <w:rPr>
                <w:rFonts w:ascii="Times New Roman" w:hAnsi="Times New Roman" w:cs="Times New Roman"/>
                <w:sz w:val="18"/>
                <w:szCs w:val="18"/>
                <w:lang w:val="uk-UA"/>
              </w:rPr>
              <w:t>наявності)</w:t>
            </w:r>
          </w:p>
        </w:tc>
        <w:tc>
          <w:tcPr>
            <w:tcW w:w="5228" w:type="dxa"/>
            <w:tcBorders>
              <w:bottom w:val="single" w:sz="4" w:space="0" w:color="auto"/>
            </w:tcBorders>
          </w:tcPr>
          <w:p w:rsidR="00D545F3" w:rsidRDefault="00D545F3" w:rsidP="007673E3">
            <w:pPr>
              <w:autoSpaceDE w:val="0"/>
              <w:autoSpaceDN w:val="0"/>
              <w:adjustRightInd w:val="0"/>
              <w:jc w:val="both"/>
              <w:rPr>
                <w:rFonts w:ascii="Times New Roman" w:hAnsi="Times New Roman" w:cs="Times New Roman"/>
                <w:sz w:val="18"/>
                <w:szCs w:val="18"/>
                <w:lang w:val="uk-UA"/>
              </w:rPr>
            </w:pPr>
          </w:p>
        </w:tc>
      </w:tr>
      <w:tr w:rsidR="00D545F3" w:rsidTr="000F017A">
        <w:tc>
          <w:tcPr>
            <w:tcW w:w="10456" w:type="dxa"/>
            <w:gridSpan w:val="3"/>
            <w:tcBorders>
              <w:top w:val="single" w:sz="4" w:space="0" w:color="auto"/>
              <w:left w:val="nil"/>
              <w:bottom w:val="nil"/>
              <w:right w:val="nil"/>
            </w:tcBorders>
          </w:tcPr>
          <w:p w:rsidR="00D545F3" w:rsidRPr="004764DE" w:rsidRDefault="004764DE" w:rsidP="00571DA1">
            <w:pPr>
              <w:pStyle w:val="a4"/>
              <w:numPr>
                <w:ilvl w:val="0"/>
                <w:numId w:val="17"/>
              </w:numPr>
              <w:autoSpaceDE w:val="0"/>
              <w:autoSpaceDN w:val="0"/>
              <w:adjustRightInd w:val="0"/>
              <w:ind w:left="455" w:hanging="425"/>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К</w:t>
            </w:r>
            <w:r w:rsidR="00D545F3" w:rsidRPr="004764DE">
              <w:rPr>
                <w:rFonts w:ascii="Times New Roman" w:hAnsi="Times New Roman" w:cs="Times New Roman"/>
                <w:sz w:val="18"/>
                <w:szCs w:val="18"/>
                <w:lang w:val="uk-UA"/>
              </w:rPr>
              <w:t>еруючись положеннями статті 634 Цивільного кодексу України, Закону України «Про ринки капіталу та організовані товарні ринки»</w:t>
            </w:r>
            <w:r>
              <w:rPr>
                <w:rFonts w:ascii="Times New Roman" w:hAnsi="Times New Roman" w:cs="Times New Roman"/>
                <w:sz w:val="18"/>
                <w:szCs w:val="18"/>
                <w:lang w:val="uk-UA"/>
              </w:rPr>
              <w:t xml:space="preserve"> </w:t>
            </w:r>
            <w:r w:rsidR="00D545F3" w:rsidRPr="004764DE">
              <w:rPr>
                <w:rFonts w:ascii="Times New Roman" w:hAnsi="Times New Roman" w:cs="Times New Roman"/>
                <w:sz w:val="18"/>
                <w:szCs w:val="18"/>
                <w:lang w:val="uk-UA"/>
              </w:rPr>
              <w:t xml:space="preserve">шляхом підписання цієї Заяви про приєднання (надалі – «Заява»), </w:t>
            </w:r>
            <w:r w:rsidRPr="004764DE">
              <w:rPr>
                <w:rFonts w:ascii="Times New Roman" w:hAnsi="Times New Roman" w:cs="Times New Roman"/>
                <w:sz w:val="18"/>
                <w:szCs w:val="18"/>
                <w:lang w:val="uk-UA"/>
              </w:rPr>
              <w:t xml:space="preserve">Клієнт </w:t>
            </w:r>
            <w:r w:rsidR="00D545F3" w:rsidRPr="004764DE">
              <w:rPr>
                <w:rFonts w:ascii="Times New Roman" w:hAnsi="Times New Roman" w:cs="Times New Roman"/>
                <w:sz w:val="18"/>
                <w:szCs w:val="18"/>
                <w:lang w:val="uk-UA"/>
              </w:rPr>
              <w:t xml:space="preserve">приєднується до Генерального Договору про надання інвестиційних послуг з усіма без винятків додатками до нього (надалі – «Договір»), розміщеного на офіційному веб-сайті ТОВАРИСТВА З ОБМЕЖЕНОЮ ВІДПОВІДАЛЬНІСТЮ </w:t>
            </w:r>
            <w:r w:rsidR="003107ED">
              <w:rPr>
                <w:rFonts w:ascii="Times New Roman" w:hAnsi="Times New Roman" w:cs="Times New Roman"/>
                <w:sz w:val="18"/>
                <w:szCs w:val="18"/>
                <w:lang w:val="uk-UA"/>
              </w:rPr>
              <w:t>«ІНВЕСТИЦІЙНА КОМПАНІЯ «СВІТІНВЕСТ»</w:t>
            </w:r>
            <w:r w:rsidR="00D545F3" w:rsidRPr="004764DE">
              <w:rPr>
                <w:rFonts w:ascii="Times New Roman" w:hAnsi="Times New Roman" w:cs="Times New Roman"/>
                <w:sz w:val="18"/>
                <w:szCs w:val="18"/>
                <w:lang w:val="uk-UA"/>
              </w:rPr>
              <w:t xml:space="preserve"> (надалі – </w:t>
            </w:r>
            <w:r w:rsidR="003107ED">
              <w:rPr>
                <w:rFonts w:ascii="Times New Roman" w:hAnsi="Times New Roman" w:cs="Times New Roman"/>
                <w:sz w:val="18"/>
                <w:szCs w:val="18"/>
                <w:lang w:val="uk-UA"/>
              </w:rPr>
              <w:t>ТОВ «ІК «СВІТІНВЕСТ»</w:t>
            </w:r>
            <w:r w:rsidR="00D545F3" w:rsidRPr="004764DE">
              <w:rPr>
                <w:rFonts w:ascii="Times New Roman" w:hAnsi="Times New Roman" w:cs="Times New Roman"/>
                <w:sz w:val="18"/>
                <w:szCs w:val="18"/>
                <w:lang w:val="uk-UA"/>
              </w:rPr>
              <w:t xml:space="preserve">), </w:t>
            </w:r>
            <w:hyperlink r:id="rId8" w:history="1">
              <w:bookmarkStart w:id="1" w:name="_GoBack"/>
              <w:r w:rsidR="00571DA1" w:rsidRPr="00867E08">
                <w:rPr>
                  <w:rStyle w:val="a3"/>
                  <w:rFonts w:ascii="Times New Roman" w:hAnsi="Times New Roman" w:cs="Times New Roman"/>
                  <w:sz w:val="18"/>
                  <w:szCs w:val="18"/>
                  <w:lang w:val="uk-UA"/>
                </w:rPr>
                <w:t>https://svitinvest.com.ua/</w:t>
              </w:r>
              <w:bookmarkEnd w:id="1"/>
            </w:hyperlink>
            <w:r w:rsidR="00571DA1" w:rsidRPr="00571DA1">
              <w:rPr>
                <w:rFonts w:ascii="Times New Roman" w:hAnsi="Times New Roman" w:cs="Times New Roman"/>
                <w:sz w:val="18"/>
                <w:szCs w:val="18"/>
              </w:rPr>
              <w:t xml:space="preserve"> </w:t>
            </w:r>
            <w:r w:rsidR="00D545F3" w:rsidRPr="004764DE">
              <w:rPr>
                <w:rFonts w:ascii="Times New Roman" w:hAnsi="Times New Roman" w:cs="Times New Roman"/>
                <w:sz w:val="18"/>
                <w:szCs w:val="18"/>
                <w:lang w:val="uk-UA"/>
              </w:rPr>
              <w:t>на умовах і в порядку, визначених цією Заявою та Договором.</w:t>
            </w:r>
          </w:p>
        </w:tc>
      </w:tr>
      <w:tr w:rsidR="00D545F3" w:rsidRPr="00E07B1D" w:rsidTr="000F017A">
        <w:tc>
          <w:tcPr>
            <w:tcW w:w="10456" w:type="dxa"/>
            <w:gridSpan w:val="3"/>
            <w:tcBorders>
              <w:top w:val="nil"/>
              <w:left w:val="nil"/>
              <w:bottom w:val="nil"/>
              <w:right w:val="nil"/>
            </w:tcBorders>
          </w:tcPr>
          <w:p w:rsidR="004764DE" w:rsidRDefault="00D545F3" w:rsidP="00C66C6D">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цим підтверджує, що він ознайомився з Договором та усіма додатками до нього, повністю розуміє, погоджується та приймає всі його умови, зокрема умови щодо порядку зміни та припинення Договору, використання електронних сервісів, та зобов’язується їх виконувати в повному обсязі. </w:t>
            </w:r>
          </w:p>
          <w:p w:rsidR="00D545F3" w:rsidRPr="004764DE" w:rsidRDefault="00D545F3" w:rsidP="00C66C6D">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цим доручає та надає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всі необхідні, належні та достатні повноваження діяти в інтересах Клієнта перед третіми особами та/або вчиняти будь-які дії, спрямовані на надання Клієнту інвестиційних послуг, визначених статтею 2 Договору відповідно до його умов, додаткових договорів до цього Договору (за наявності), Замовлень Клієнта та Дого</w:t>
            </w:r>
            <w:r w:rsidR="004764DE">
              <w:rPr>
                <w:rFonts w:ascii="Times New Roman" w:hAnsi="Times New Roman" w:cs="Times New Roman"/>
                <w:sz w:val="18"/>
                <w:szCs w:val="18"/>
                <w:lang w:val="uk-UA"/>
              </w:rPr>
              <w:t>ворів на виконання.</w:t>
            </w:r>
          </w:p>
        </w:tc>
      </w:tr>
      <w:tr w:rsidR="00D545F3" w:rsidTr="000F017A">
        <w:tc>
          <w:tcPr>
            <w:tcW w:w="10456" w:type="dxa"/>
            <w:gridSpan w:val="3"/>
            <w:tcBorders>
              <w:top w:val="nil"/>
              <w:left w:val="nil"/>
              <w:bottom w:val="nil"/>
              <w:right w:val="nil"/>
            </w:tcBorders>
          </w:tcPr>
          <w:p w:rsidR="00D545F3" w:rsidRPr="004764DE" w:rsidRDefault="00D545F3" w:rsidP="005962F2">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підтверджує, що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йому надана інформація, зазначена статті 12 Закону України «Про фінансові послуги та державне регулювання ринків фінансових послуг» та нішу інформацію, що вимагається законодавством про ринки капіталу про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та надавані послуги у повному обсязі. Клієнт підтверджує, що </w:t>
            </w:r>
            <w:r w:rsidRPr="00F46B29">
              <w:rPr>
                <w:rFonts w:ascii="Times New Roman" w:hAnsi="Times New Roman" w:cs="Times New Roman"/>
                <w:sz w:val="18"/>
                <w:szCs w:val="18"/>
                <w:lang w:val="uk-UA"/>
              </w:rPr>
              <w:t>ознайомлений з правилами викона</w:t>
            </w:r>
            <w:r w:rsidR="00F46B29" w:rsidRPr="00F46B29">
              <w:rPr>
                <w:rFonts w:ascii="Times New Roman" w:hAnsi="Times New Roman" w:cs="Times New Roman"/>
                <w:sz w:val="18"/>
                <w:szCs w:val="18"/>
                <w:lang w:val="uk-UA"/>
              </w:rPr>
              <w:t xml:space="preserve">ння </w:t>
            </w:r>
            <w:r w:rsidR="005962F2">
              <w:rPr>
                <w:rFonts w:ascii="Times New Roman" w:hAnsi="Times New Roman" w:cs="Times New Roman"/>
                <w:sz w:val="18"/>
                <w:szCs w:val="18"/>
                <w:lang w:val="uk-UA"/>
              </w:rPr>
              <w:t>замовлень</w:t>
            </w:r>
            <w:r w:rsidR="00F46B29" w:rsidRPr="00F46B29">
              <w:rPr>
                <w:rFonts w:ascii="Times New Roman" w:hAnsi="Times New Roman" w:cs="Times New Roman"/>
                <w:sz w:val="18"/>
                <w:szCs w:val="18"/>
                <w:lang w:val="uk-UA"/>
              </w:rPr>
              <w:t xml:space="preserve"> клієнтів (Додаток 2</w:t>
            </w:r>
            <w:r w:rsidRPr="00F46B29">
              <w:rPr>
                <w:rFonts w:ascii="Times New Roman" w:hAnsi="Times New Roman" w:cs="Times New Roman"/>
                <w:sz w:val="18"/>
                <w:szCs w:val="18"/>
                <w:lang w:val="uk-UA"/>
              </w:rPr>
              <w:t xml:space="preserve"> до Договору) і приєднанням</w:t>
            </w:r>
            <w:r w:rsidRPr="004764DE">
              <w:rPr>
                <w:rFonts w:ascii="Times New Roman" w:hAnsi="Times New Roman" w:cs="Times New Roman"/>
                <w:sz w:val="18"/>
                <w:szCs w:val="18"/>
                <w:lang w:val="uk-UA"/>
              </w:rPr>
              <w:t xml:space="preserve"> до Генерального Договору надає свою згоду з такими правилами.</w:t>
            </w:r>
          </w:p>
        </w:tc>
      </w:tr>
      <w:tr w:rsidR="00D545F3" w:rsidRPr="004764DE" w:rsidTr="000F017A">
        <w:tc>
          <w:tcPr>
            <w:tcW w:w="10456" w:type="dxa"/>
            <w:gridSpan w:val="3"/>
            <w:tcBorders>
              <w:top w:val="nil"/>
              <w:left w:val="nil"/>
              <w:bottom w:val="nil"/>
              <w:right w:val="nil"/>
            </w:tcBorders>
          </w:tcPr>
          <w:p w:rsidR="00D545F3" w:rsidRPr="004764DE" w:rsidRDefault="00D545F3" w:rsidP="00C66C6D">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цим підтверджує, що він поінформований про наявний та/або потенційний конфлікт інтересів, що може виникнути при проведенні операцій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із Клієнтом і шляхом підписання цієї Заяви надає свою згоду на проведення </w:t>
            </w:r>
            <w:r w:rsidR="0038069B">
              <w:rPr>
                <w:rFonts w:ascii="Times New Roman" w:hAnsi="Times New Roman" w:cs="Times New Roman"/>
                <w:sz w:val="18"/>
                <w:szCs w:val="18"/>
                <w:lang w:val="uk-UA"/>
              </w:rPr>
              <w:t xml:space="preserve">ТОВ «ІК «СВІТІНВЕСТ» </w:t>
            </w:r>
            <w:r w:rsidRPr="004764DE">
              <w:rPr>
                <w:rFonts w:ascii="Times New Roman" w:hAnsi="Times New Roman" w:cs="Times New Roman"/>
                <w:sz w:val="18"/>
                <w:szCs w:val="18"/>
                <w:lang w:val="uk-UA"/>
              </w:rPr>
              <w:t>таких операцій.</w:t>
            </w:r>
          </w:p>
        </w:tc>
      </w:tr>
      <w:tr w:rsidR="00043958" w:rsidRPr="004764DE" w:rsidTr="000F017A">
        <w:tc>
          <w:tcPr>
            <w:tcW w:w="10456" w:type="dxa"/>
            <w:gridSpan w:val="3"/>
            <w:tcBorders>
              <w:top w:val="nil"/>
              <w:left w:val="nil"/>
              <w:bottom w:val="nil"/>
              <w:right w:val="nil"/>
            </w:tcBorders>
          </w:tcPr>
          <w:p w:rsidR="00043958" w:rsidRPr="004764DE" w:rsidRDefault="00043958" w:rsidP="00C66C6D">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підтверджує і засвідчує, що вся інформація та документи, надані Клієнтом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зокрема,</w:t>
            </w:r>
            <w:r w:rsidR="000F7A20" w:rsidRPr="004764DE">
              <w:rPr>
                <w:rFonts w:ascii="Times New Roman" w:hAnsi="Times New Roman" w:cs="Times New Roman"/>
                <w:sz w:val="18"/>
                <w:szCs w:val="18"/>
                <w:lang w:val="uk-UA"/>
              </w:rPr>
              <w:t xml:space="preserve"> у паперовій формі або засобами </w:t>
            </w:r>
            <w:r w:rsidRPr="004764DE">
              <w:rPr>
                <w:rFonts w:ascii="Times New Roman" w:hAnsi="Times New Roman" w:cs="Times New Roman"/>
                <w:sz w:val="18"/>
                <w:szCs w:val="18"/>
                <w:lang w:val="uk-UA"/>
              </w:rPr>
              <w:t xml:space="preserve">електронної комунікації, систему Bank-ID або іншу систему електронної дистанційної ідентифікації, є актуальною, повною і всебічно достовірною, і Клієнт зобов’язується повідомляти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про будь-які зміни в цій інформації та/або документах, не пізніше, ніж через 5 (п’ять) робочих днів від настання таких змін та несе відповідальність за достовірність інформації, що міститься в документах, які подаються Клієнтом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w:t>
            </w:r>
          </w:p>
        </w:tc>
      </w:tr>
      <w:tr w:rsidR="00043958" w:rsidTr="000F017A">
        <w:tc>
          <w:tcPr>
            <w:tcW w:w="10456" w:type="dxa"/>
            <w:gridSpan w:val="3"/>
            <w:tcBorders>
              <w:top w:val="nil"/>
              <w:left w:val="nil"/>
              <w:bottom w:val="nil"/>
              <w:right w:val="nil"/>
            </w:tcBorders>
          </w:tcPr>
          <w:p w:rsidR="00043958" w:rsidRPr="004764DE" w:rsidRDefault="00043958" w:rsidP="00C66C6D">
            <w:pPr>
              <w:pStyle w:val="a4"/>
              <w:numPr>
                <w:ilvl w:val="0"/>
                <w:numId w:val="17"/>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Підписанням цієї Заяви Клієнт підтверджує наступне:</w:t>
            </w:r>
          </w:p>
        </w:tc>
      </w:tr>
      <w:tr w:rsidR="004764DE" w:rsidTr="000F017A">
        <w:tc>
          <w:tcPr>
            <w:tcW w:w="10456" w:type="dxa"/>
            <w:gridSpan w:val="3"/>
            <w:tcBorders>
              <w:top w:val="nil"/>
              <w:left w:val="nil"/>
              <w:bottom w:val="nil"/>
              <w:right w:val="nil"/>
            </w:tcBorders>
          </w:tcPr>
          <w:p w:rsidR="004764DE" w:rsidRPr="004764DE" w:rsidRDefault="004764DE" w:rsidP="00C66C6D">
            <w:pPr>
              <w:pStyle w:val="a4"/>
              <w:numPr>
                <w:ilvl w:val="0"/>
                <w:numId w:val="20"/>
              </w:numPr>
              <w:autoSpaceDE w:val="0"/>
              <w:autoSpaceDN w:val="0"/>
              <w:adjustRightInd w:val="0"/>
              <w:ind w:left="880"/>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Клієнт проінформований про мету обробки </w:t>
            </w:r>
            <w:r w:rsidR="0038069B">
              <w:rPr>
                <w:rFonts w:ascii="Times New Roman" w:hAnsi="Times New Roman" w:cs="Times New Roman"/>
                <w:sz w:val="18"/>
                <w:szCs w:val="18"/>
                <w:lang w:val="uk-UA"/>
              </w:rPr>
              <w:t xml:space="preserve">ТОВ «ІК «СВІТІНВЕСТ» </w:t>
            </w:r>
            <w:r w:rsidRPr="004764DE">
              <w:rPr>
                <w:rFonts w:ascii="Times New Roman" w:hAnsi="Times New Roman" w:cs="Times New Roman"/>
                <w:sz w:val="18"/>
                <w:szCs w:val="18"/>
                <w:lang w:val="uk-UA"/>
              </w:rPr>
              <w:t>моїх персональних даних (будь-яка інформація про Власника персональних даних, передбачена законодавством України, чинним на момент підписання цієї Заяви, надалі – «Персональні дані»), а саме:</w:t>
            </w:r>
          </w:p>
        </w:tc>
      </w:tr>
      <w:tr w:rsidR="004764DE" w:rsidRPr="004764DE" w:rsidTr="000F017A">
        <w:tc>
          <w:tcPr>
            <w:tcW w:w="10456" w:type="dxa"/>
            <w:gridSpan w:val="3"/>
            <w:tcBorders>
              <w:top w:val="nil"/>
              <w:left w:val="nil"/>
              <w:bottom w:val="nil"/>
              <w:right w:val="nil"/>
            </w:tcBorders>
          </w:tcPr>
          <w:p w:rsidR="004764DE" w:rsidRPr="004764DE" w:rsidRDefault="004764DE" w:rsidP="00C66C6D">
            <w:pPr>
              <w:pStyle w:val="a4"/>
              <w:numPr>
                <w:ilvl w:val="0"/>
                <w:numId w:val="18"/>
              </w:numPr>
              <w:autoSpaceDE w:val="0"/>
              <w:autoSpaceDN w:val="0"/>
              <w:adjustRightInd w:val="0"/>
              <w:ind w:left="880"/>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Pr="004764DE">
              <w:rPr>
                <w:rFonts w:ascii="Times New Roman" w:hAnsi="Times New Roman" w:cs="Times New Roman"/>
                <w:sz w:val="18"/>
                <w:szCs w:val="18"/>
                <w:lang w:val="uk-UA"/>
              </w:rPr>
              <w:t xml:space="preserve">дійснення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своєї фінансово-господарської діяльності, пропонування та/або надання повного спектру послуг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(і навіть засобами електронного зв’язку) та/або третіми особами (будь-які особи, з якими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перебуває в договірних відносинах, надалі – «Треті особи»), зокрема шляхом здійснення прямих контактів із суб’єктом персональних даних за допомогою засобів зв’язку;</w:t>
            </w:r>
          </w:p>
        </w:tc>
      </w:tr>
      <w:tr w:rsidR="004764DE" w:rsidTr="000F017A">
        <w:tc>
          <w:tcPr>
            <w:tcW w:w="10456" w:type="dxa"/>
            <w:gridSpan w:val="3"/>
            <w:tcBorders>
              <w:top w:val="nil"/>
              <w:left w:val="nil"/>
              <w:bottom w:val="nil"/>
              <w:right w:val="nil"/>
            </w:tcBorders>
          </w:tcPr>
          <w:p w:rsidR="004764DE" w:rsidRPr="004764DE" w:rsidRDefault="004764DE" w:rsidP="00C66C6D">
            <w:pPr>
              <w:pStyle w:val="a4"/>
              <w:numPr>
                <w:ilvl w:val="0"/>
                <w:numId w:val="18"/>
              </w:numPr>
              <w:autoSpaceDE w:val="0"/>
              <w:autoSpaceDN w:val="0"/>
              <w:adjustRightInd w:val="0"/>
              <w:ind w:left="880"/>
              <w:jc w:val="both"/>
              <w:rPr>
                <w:rFonts w:ascii="Times New Roman" w:hAnsi="Times New Roman" w:cs="Times New Roman"/>
                <w:sz w:val="18"/>
                <w:szCs w:val="18"/>
                <w:lang w:val="uk-UA"/>
              </w:rPr>
            </w:pPr>
            <w:r>
              <w:rPr>
                <w:rFonts w:ascii="Times New Roman" w:hAnsi="Times New Roman" w:cs="Times New Roman"/>
                <w:sz w:val="18"/>
                <w:szCs w:val="18"/>
                <w:lang w:val="uk-UA"/>
              </w:rPr>
              <w:t>Н</w:t>
            </w:r>
            <w:r w:rsidRPr="004764DE">
              <w:rPr>
                <w:rFonts w:ascii="Times New Roman" w:hAnsi="Times New Roman" w:cs="Times New Roman"/>
                <w:sz w:val="18"/>
                <w:szCs w:val="18"/>
                <w:lang w:val="uk-UA"/>
              </w:rPr>
              <w:t xml:space="preserve">адання Третіми особами послуг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для виконання ним своїх функцій та/або для виконання укладених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із Третіми особами договорів, зокрема про відступлення права вимоги;</w:t>
            </w:r>
          </w:p>
        </w:tc>
      </w:tr>
      <w:tr w:rsidR="004764DE" w:rsidTr="000F017A">
        <w:tc>
          <w:tcPr>
            <w:tcW w:w="10456" w:type="dxa"/>
            <w:gridSpan w:val="3"/>
            <w:tcBorders>
              <w:top w:val="nil"/>
              <w:left w:val="nil"/>
              <w:bottom w:val="nil"/>
              <w:right w:val="nil"/>
            </w:tcBorders>
          </w:tcPr>
          <w:p w:rsidR="004764DE" w:rsidRPr="004764DE" w:rsidRDefault="004764DE" w:rsidP="00C66C6D">
            <w:pPr>
              <w:pStyle w:val="a4"/>
              <w:numPr>
                <w:ilvl w:val="0"/>
                <w:numId w:val="18"/>
              </w:numPr>
              <w:autoSpaceDE w:val="0"/>
              <w:autoSpaceDN w:val="0"/>
              <w:adjustRightInd w:val="0"/>
              <w:ind w:left="880"/>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Pr="004764DE">
              <w:rPr>
                <w:rFonts w:ascii="Times New Roman" w:hAnsi="Times New Roman" w:cs="Times New Roman"/>
                <w:sz w:val="18"/>
                <w:szCs w:val="18"/>
                <w:lang w:val="uk-UA"/>
              </w:rPr>
              <w:t xml:space="preserve">ахист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своїх прав та інтересів, зокрема передачу даних фінансовим установам;</w:t>
            </w:r>
          </w:p>
        </w:tc>
      </w:tr>
      <w:tr w:rsidR="004764DE" w:rsidTr="000F017A">
        <w:tc>
          <w:tcPr>
            <w:tcW w:w="10456" w:type="dxa"/>
            <w:gridSpan w:val="3"/>
            <w:tcBorders>
              <w:top w:val="nil"/>
              <w:left w:val="nil"/>
              <w:bottom w:val="nil"/>
              <w:right w:val="nil"/>
            </w:tcBorders>
          </w:tcPr>
          <w:p w:rsidR="004764DE" w:rsidRPr="004764DE" w:rsidRDefault="004764DE" w:rsidP="00C66C6D">
            <w:pPr>
              <w:pStyle w:val="a4"/>
              <w:numPr>
                <w:ilvl w:val="0"/>
                <w:numId w:val="18"/>
              </w:numPr>
              <w:autoSpaceDE w:val="0"/>
              <w:autoSpaceDN w:val="0"/>
              <w:adjustRightInd w:val="0"/>
              <w:ind w:left="880"/>
              <w:jc w:val="both"/>
              <w:rPr>
                <w:rFonts w:ascii="Times New Roman" w:hAnsi="Times New Roman" w:cs="Times New Roman"/>
                <w:sz w:val="18"/>
                <w:szCs w:val="18"/>
                <w:lang w:val="uk-UA"/>
              </w:rPr>
            </w:pPr>
            <w:r>
              <w:rPr>
                <w:rFonts w:ascii="Times New Roman" w:hAnsi="Times New Roman" w:cs="Times New Roman"/>
                <w:sz w:val="18"/>
                <w:szCs w:val="18"/>
                <w:lang w:val="uk-UA"/>
              </w:rPr>
              <w:t>З</w:t>
            </w:r>
            <w:r w:rsidRPr="004764DE">
              <w:rPr>
                <w:rFonts w:ascii="Times New Roman" w:hAnsi="Times New Roman" w:cs="Times New Roman"/>
                <w:sz w:val="18"/>
                <w:szCs w:val="18"/>
                <w:lang w:val="uk-UA"/>
              </w:rPr>
              <w:t xml:space="preserve">дійснення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прав та виконання обов’язків за іншими відносинами між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та Клієнтом/Власником(-</w:t>
            </w:r>
            <w:proofErr w:type="spellStart"/>
            <w:r w:rsidRPr="004764DE">
              <w:rPr>
                <w:rFonts w:ascii="Times New Roman" w:hAnsi="Times New Roman" w:cs="Times New Roman"/>
                <w:sz w:val="18"/>
                <w:szCs w:val="18"/>
                <w:lang w:val="uk-UA"/>
              </w:rPr>
              <w:t>ами</w:t>
            </w:r>
            <w:proofErr w:type="spellEnd"/>
            <w:r w:rsidRPr="004764DE">
              <w:rPr>
                <w:rFonts w:ascii="Times New Roman" w:hAnsi="Times New Roman" w:cs="Times New Roman"/>
                <w:sz w:val="18"/>
                <w:szCs w:val="18"/>
                <w:lang w:val="uk-UA"/>
              </w:rPr>
              <w:t>) персональних даних/Іншим(и) власником(-</w:t>
            </w:r>
            <w:proofErr w:type="spellStart"/>
            <w:r w:rsidRPr="004764DE">
              <w:rPr>
                <w:rFonts w:ascii="Times New Roman" w:hAnsi="Times New Roman" w:cs="Times New Roman"/>
                <w:sz w:val="18"/>
                <w:szCs w:val="18"/>
                <w:lang w:val="uk-UA"/>
              </w:rPr>
              <w:t>ами</w:t>
            </w:r>
            <w:proofErr w:type="spellEnd"/>
            <w:r w:rsidRPr="004764DE">
              <w:rPr>
                <w:rFonts w:ascii="Times New Roman" w:hAnsi="Times New Roman" w:cs="Times New Roman"/>
                <w:sz w:val="18"/>
                <w:szCs w:val="18"/>
                <w:lang w:val="uk-UA"/>
              </w:rPr>
              <w:t>) персональних даних.</w:t>
            </w:r>
          </w:p>
        </w:tc>
      </w:tr>
      <w:tr w:rsidR="00043958" w:rsidTr="000F017A">
        <w:tc>
          <w:tcPr>
            <w:tcW w:w="10456" w:type="dxa"/>
            <w:gridSpan w:val="3"/>
            <w:tcBorders>
              <w:top w:val="nil"/>
              <w:left w:val="nil"/>
              <w:bottom w:val="nil"/>
              <w:right w:val="nil"/>
            </w:tcBorders>
          </w:tcPr>
          <w:p w:rsidR="00043958" w:rsidRPr="004764DE" w:rsidRDefault="00043958" w:rsidP="00C66C6D">
            <w:pPr>
              <w:pStyle w:val="a4"/>
              <w:numPr>
                <w:ilvl w:val="0"/>
                <w:numId w:val="19"/>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Підписанням цієї Заяви Власник персональних даних надає </w:t>
            </w:r>
            <w:r w:rsidR="0038069B">
              <w:rPr>
                <w:rFonts w:ascii="Times New Roman" w:hAnsi="Times New Roman" w:cs="Times New Roman"/>
                <w:sz w:val="18"/>
                <w:szCs w:val="18"/>
                <w:lang w:val="uk-UA"/>
              </w:rPr>
              <w:t xml:space="preserve">ТОВ «ІК «СВІТІНВЕСТ» </w:t>
            </w:r>
            <w:r w:rsidRPr="004764DE">
              <w:rPr>
                <w:rFonts w:ascii="Times New Roman" w:hAnsi="Times New Roman" w:cs="Times New Roman"/>
                <w:sz w:val="18"/>
                <w:szCs w:val="18"/>
                <w:lang w:val="uk-UA"/>
              </w:rPr>
              <w:t xml:space="preserve">свою однозначну згоду на передачу (поширення)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Персональних даних, а також зміну, знищення Персональних даних або обмеження доступу до них відповідно до вимог Закону України «Про захист персональних даних» від 01.06.2010 року із змінами (надалі – «ЗЗПД») та Договору без необхідності надання Власнику персональних даних письмового повідомлення про здійснення зазначених дій.</w:t>
            </w:r>
          </w:p>
        </w:tc>
      </w:tr>
      <w:tr w:rsidR="00043958" w:rsidTr="000F017A">
        <w:tc>
          <w:tcPr>
            <w:tcW w:w="10456" w:type="dxa"/>
            <w:gridSpan w:val="3"/>
            <w:tcBorders>
              <w:top w:val="nil"/>
              <w:left w:val="nil"/>
              <w:bottom w:val="nil"/>
              <w:right w:val="nil"/>
            </w:tcBorders>
          </w:tcPr>
          <w:p w:rsidR="00043958" w:rsidRPr="004764DE" w:rsidRDefault="00043958" w:rsidP="00C66C6D">
            <w:pPr>
              <w:pStyle w:val="a4"/>
              <w:numPr>
                <w:ilvl w:val="0"/>
                <w:numId w:val="19"/>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Підписанням цієї Заяви Власник персональних даних підтверджує, що він поінформований у письмовій формі про власника Персональних даних, про склад та зміст зібраних Персональних даних, про права, передбачені ЗЗПД, про мету збору його Персональних даних та осіб, яким передаються його Персональні дані.</w:t>
            </w:r>
          </w:p>
        </w:tc>
      </w:tr>
      <w:tr w:rsidR="00043958" w:rsidRPr="004764DE" w:rsidTr="00F46B29">
        <w:tc>
          <w:tcPr>
            <w:tcW w:w="10456" w:type="dxa"/>
            <w:gridSpan w:val="3"/>
            <w:tcBorders>
              <w:top w:val="nil"/>
              <w:left w:val="nil"/>
              <w:bottom w:val="nil"/>
              <w:right w:val="nil"/>
            </w:tcBorders>
          </w:tcPr>
          <w:p w:rsidR="00043958" w:rsidRPr="004764DE" w:rsidRDefault="00043958" w:rsidP="00C66C6D">
            <w:pPr>
              <w:pStyle w:val="a4"/>
              <w:numPr>
                <w:ilvl w:val="0"/>
                <w:numId w:val="19"/>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lastRenderedPageBreak/>
              <w:t xml:space="preserve">Підписанням цієї Заяви Клієнт підтверджує наявність згоди фізичних осіб, чиї Персональні дані передаються/можуть передаватися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від імені Клієнта та/або для надання послуг Клієнту (Інші власники персональних даних), на передачу </w:t>
            </w:r>
            <w:r w:rsidR="0038069B">
              <w:rPr>
                <w:rFonts w:ascii="Times New Roman" w:hAnsi="Times New Roman" w:cs="Times New Roman"/>
                <w:sz w:val="18"/>
                <w:szCs w:val="18"/>
                <w:lang w:val="uk-UA"/>
              </w:rPr>
              <w:t xml:space="preserve">ТОВ «ІК «СВІТІНВЕСТ» </w:t>
            </w:r>
            <w:r w:rsidRPr="004764DE">
              <w:rPr>
                <w:rFonts w:ascii="Times New Roman" w:hAnsi="Times New Roman" w:cs="Times New Roman"/>
                <w:sz w:val="18"/>
                <w:szCs w:val="18"/>
                <w:lang w:val="uk-UA"/>
              </w:rPr>
              <w:t xml:space="preserve">та обробку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Персональних даних цих осіб із метою, зазначеною в підпунктах 5.1 цієї Заяви, а також факт ознайомлення цих осіб з їхніми правами, передбаченими ЗЗПД, метою обробки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Персональних даних, інформацією щодо осіб, яким передаються персональні дані.</w:t>
            </w:r>
          </w:p>
        </w:tc>
      </w:tr>
      <w:tr w:rsidR="00043958" w:rsidRPr="00571DA1" w:rsidTr="000F017A">
        <w:tc>
          <w:tcPr>
            <w:tcW w:w="10456" w:type="dxa"/>
            <w:gridSpan w:val="3"/>
            <w:tcBorders>
              <w:top w:val="nil"/>
              <w:left w:val="nil"/>
              <w:bottom w:val="nil"/>
              <w:right w:val="nil"/>
            </w:tcBorders>
          </w:tcPr>
          <w:p w:rsidR="00043958" w:rsidRPr="004764DE" w:rsidRDefault="00043958" w:rsidP="00C66C6D">
            <w:pPr>
              <w:pStyle w:val="a4"/>
              <w:numPr>
                <w:ilvl w:val="0"/>
                <w:numId w:val="19"/>
              </w:numPr>
              <w:autoSpaceDE w:val="0"/>
              <w:autoSpaceDN w:val="0"/>
              <w:adjustRightInd w:val="0"/>
              <w:ind w:left="454"/>
              <w:jc w:val="both"/>
              <w:rPr>
                <w:rFonts w:ascii="Times New Roman" w:hAnsi="Times New Roman" w:cs="Times New Roman"/>
                <w:sz w:val="18"/>
                <w:szCs w:val="18"/>
                <w:lang w:val="uk-UA"/>
              </w:rPr>
            </w:pPr>
            <w:r w:rsidRPr="004764DE">
              <w:rPr>
                <w:rFonts w:ascii="Times New Roman" w:hAnsi="Times New Roman" w:cs="Times New Roman"/>
                <w:sz w:val="18"/>
                <w:szCs w:val="18"/>
                <w:lang w:val="uk-UA"/>
              </w:rPr>
              <w:t xml:space="preserve">Прошу вважати наведений нижче в графі «Підпис клієнта» зразок мого власноручного підпису або його аналоги (зокрема мій електронний підпис) обов'язковим при здійсненні операцій за всіма операціями, які буде здійснювати </w:t>
            </w:r>
            <w:r w:rsidR="0038069B">
              <w:rPr>
                <w:rFonts w:ascii="Times New Roman" w:hAnsi="Times New Roman" w:cs="Times New Roman"/>
                <w:sz w:val="18"/>
                <w:szCs w:val="18"/>
                <w:lang w:val="uk-UA"/>
              </w:rPr>
              <w:t>ТОВ «ІК «СВІТІНВЕСТ»</w:t>
            </w:r>
            <w:r w:rsidR="009074A9">
              <w:rPr>
                <w:rFonts w:ascii="Times New Roman" w:hAnsi="Times New Roman" w:cs="Times New Roman"/>
                <w:sz w:val="18"/>
                <w:szCs w:val="18"/>
                <w:lang w:val="uk-UA"/>
              </w:rPr>
              <w:t xml:space="preserve"> </w:t>
            </w:r>
            <w:r w:rsidRPr="004764DE">
              <w:rPr>
                <w:rFonts w:ascii="Times New Roman" w:hAnsi="Times New Roman" w:cs="Times New Roman"/>
                <w:sz w:val="18"/>
                <w:szCs w:val="18"/>
                <w:lang w:val="uk-UA"/>
              </w:rPr>
              <w:t xml:space="preserve">на підставі Замовлень та/або розпоряджень, що будуть надаватися мною як у письмовій, так і в електронній формі. Визнаю, розумію та усвідомлюю, що електронний підпис є аналогом власноручного підпису та його накладення має рівнозначні юридичні наслідки із власноручним підписом на документах на паперових носіях. Підтверджую, що всі наступні правочини (зокрема підписання Замовлень, розпоряджень, договорів, угод, звітів, актів, листів, виписок, повідомлень тощо) можуть вчинятися мною та/або </w:t>
            </w:r>
            <w:r w:rsidR="0038069B">
              <w:rPr>
                <w:rFonts w:ascii="Times New Roman" w:hAnsi="Times New Roman" w:cs="Times New Roman"/>
                <w:sz w:val="18"/>
                <w:szCs w:val="18"/>
                <w:lang w:val="uk-UA"/>
              </w:rPr>
              <w:t>ТОВ «ІК «СВІТІНВЕСТ»</w:t>
            </w:r>
            <w:r w:rsidRPr="004764DE">
              <w:rPr>
                <w:rFonts w:ascii="Times New Roman" w:hAnsi="Times New Roman" w:cs="Times New Roman"/>
                <w:sz w:val="18"/>
                <w:szCs w:val="18"/>
                <w:lang w:val="uk-UA"/>
              </w:rPr>
              <w:t xml:space="preserve"> з використанням електронного підпису.</w:t>
            </w:r>
          </w:p>
        </w:tc>
      </w:tr>
      <w:tr w:rsidR="00043958" w:rsidTr="00F46B29">
        <w:tc>
          <w:tcPr>
            <w:tcW w:w="10456" w:type="dxa"/>
            <w:gridSpan w:val="3"/>
            <w:tcBorders>
              <w:top w:val="nil"/>
              <w:left w:val="nil"/>
              <w:bottom w:val="nil"/>
              <w:right w:val="nil"/>
            </w:tcBorders>
          </w:tcPr>
          <w:p w:rsidR="00043958" w:rsidRPr="00043958" w:rsidRDefault="00043958" w:rsidP="00F46B29">
            <w:pPr>
              <w:pStyle w:val="a5"/>
              <w:numPr>
                <w:ilvl w:val="0"/>
                <w:numId w:val="21"/>
              </w:numPr>
              <w:spacing w:before="1"/>
              <w:ind w:left="454"/>
              <w:jc w:val="both"/>
              <w:rPr>
                <w:rFonts w:ascii="Times New Roman" w:hAnsi="Times New Roman" w:cs="Times New Roman"/>
                <w:lang w:val="uk-UA"/>
              </w:rPr>
            </w:pPr>
            <w:r w:rsidRPr="00043958">
              <w:rPr>
                <w:rFonts w:ascii="Times New Roman" w:hAnsi="Times New Roman" w:cs="Times New Roman"/>
                <w:lang w:val="uk-UA"/>
              </w:rPr>
              <w:t xml:space="preserve">Права та обов’язки Сторін, а також порядок розв’язання спорів визначені </w:t>
            </w:r>
            <w:r w:rsidR="00F46B29" w:rsidRPr="00F46B29">
              <w:rPr>
                <w:rFonts w:ascii="Times New Roman" w:hAnsi="Times New Roman" w:cs="Times New Roman"/>
                <w:lang w:val="uk-UA"/>
              </w:rPr>
              <w:t>Договором</w:t>
            </w:r>
            <w:r w:rsidRPr="00043958">
              <w:rPr>
                <w:rFonts w:ascii="Times New Roman" w:hAnsi="Times New Roman" w:cs="Times New Roman"/>
                <w:lang w:val="uk-UA"/>
              </w:rPr>
              <w:t xml:space="preserve">. Звіти за результатом виконання Замовлень Клієнта надаються Клієнту у порядку, визначеному статтею 6 Договору. Відомості про способи зв’язку з </w:t>
            </w:r>
            <w:r w:rsidR="0038069B">
              <w:rPr>
                <w:rFonts w:ascii="Times New Roman" w:hAnsi="Times New Roman" w:cs="Times New Roman"/>
                <w:lang w:val="uk-UA"/>
              </w:rPr>
              <w:t>ТОВ «ІК «СВІТІНВЕСТ»</w:t>
            </w:r>
            <w:r w:rsidRPr="00043958">
              <w:rPr>
                <w:rFonts w:ascii="Times New Roman" w:hAnsi="Times New Roman" w:cs="Times New Roman"/>
                <w:lang w:val="uk-UA"/>
              </w:rPr>
              <w:t xml:space="preserve"> наведені у статті 12 Договору.</w:t>
            </w:r>
          </w:p>
        </w:tc>
      </w:tr>
      <w:tr w:rsidR="00043958" w:rsidRPr="004764DE" w:rsidTr="000F017A">
        <w:tc>
          <w:tcPr>
            <w:tcW w:w="10456" w:type="dxa"/>
            <w:gridSpan w:val="3"/>
            <w:tcBorders>
              <w:top w:val="nil"/>
              <w:left w:val="nil"/>
              <w:bottom w:val="nil"/>
              <w:right w:val="nil"/>
            </w:tcBorders>
          </w:tcPr>
          <w:p w:rsidR="00043958" w:rsidRPr="00043958" w:rsidRDefault="00043958" w:rsidP="00C66C6D">
            <w:pPr>
              <w:pStyle w:val="a5"/>
              <w:numPr>
                <w:ilvl w:val="0"/>
                <w:numId w:val="21"/>
              </w:numPr>
              <w:spacing w:before="1"/>
              <w:ind w:left="454"/>
              <w:jc w:val="both"/>
              <w:rPr>
                <w:rFonts w:ascii="Times New Roman" w:hAnsi="Times New Roman" w:cs="Times New Roman"/>
                <w:lang w:val="uk-UA"/>
              </w:rPr>
            </w:pPr>
            <w:r w:rsidRPr="00043958">
              <w:rPr>
                <w:rFonts w:ascii="Times New Roman" w:hAnsi="Times New Roman" w:cs="Times New Roman"/>
                <w:lang w:val="uk-UA"/>
              </w:rPr>
              <w:t xml:space="preserve">Приєднанням до </w:t>
            </w:r>
            <w:r>
              <w:rPr>
                <w:rFonts w:ascii="Times New Roman" w:hAnsi="Times New Roman" w:cs="Times New Roman"/>
                <w:lang w:val="uk-UA"/>
              </w:rPr>
              <w:t xml:space="preserve">Договору Клієнт підтверджує, що </w:t>
            </w:r>
            <w:r w:rsidRPr="00043958">
              <w:rPr>
                <w:rFonts w:ascii="Times New Roman" w:hAnsi="Times New Roman" w:cs="Times New Roman"/>
                <w:lang w:val="uk-UA"/>
              </w:rPr>
              <w:t>повідомлений про перелік Фінан</w:t>
            </w:r>
            <w:r>
              <w:rPr>
                <w:rFonts w:ascii="Times New Roman" w:hAnsi="Times New Roman" w:cs="Times New Roman"/>
                <w:lang w:val="uk-UA"/>
              </w:rPr>
              <w:t xml:space="preserve">сових Інструментів (визначені у </w:t>
            </w:r>
            <w:r w:rsidRPr="00043958">
              <w:rPr>
                <w:rFonts w:ascii="Times New Roman" w:hAnsi="Times New Roman" w:cs="Times New Roman"/>
                <w:lang w:val="uk-UA"/>
              </w:rPr>
              <w:t>п.3.10 статті 3 Договору)</w:t>
            </w:r>
            <w:r>
              <w:rPr>
                <w:rFonts w:ascii="Times New Roman" w:hAnsi="Times New Roman" w:cs="Times New Roman"/>
                <w:lang w:val="uk-UA"/>
              </w:rPr>
              <w:t xml:space="preserve">, щодо яких </w:t>
            </w:r>
            <w:r w:rsidR="0038069B">
              <w:rPr>
                <w:rFonts w:ascii="Times New Roman" w:hAnsi="Times New Roman" w:cs="Times New Roman"/>
                <w:lang w:val="uk-UA"/>
              </w:rPr>
              <w:t>ТОВ «ІК «СВІТІНВЕСТ»</w:t>
            </w:r>
            <w:r>
              <w:rPr>
                <w:rFonts w:ascii="Times New Roman" w:hAnsi="Times New Roman" w:cs="Times New Roman"/>
                <w:lang w:val="uk-UA"/>
              </w:rPr>
              <w:t xml:space="preserve"> не зобов’язаний </w:t>
            </w:r>
            <w:r w:rsidRPr="00043958">
              <w:rPr>
                <w:rFonts w:ascii="Times New Roman" w:hAnsi="Times New Roman" w:cs="Times New Roman"/>
                <w:lang w:val="uk-UA"/>
              </w:rPr>
              <w:t>оцінювати придатність їх для Клієн</w:t>
            </w:r>
            <w:r>
              <w:rPr>
                <w:rFonts w:ascii="Times New Roman" w:hAnsi="Times New Roman" w:cs="Times New Roman"/>
                <w:lang w:val="uk-UA"/>
              </w:rPr>
              <w:t xml:space="preserve">та та Клієнт не матиме прав, що надаються </w:t>
            </w:r>
            <w:r w:rsidRPr="00043958">
              <w:rPr>
                <w:rFonts w:ascii="Times New Roman" w:hAnsi="Times New Roman" w:cs="Times New Roman"/>
                <w:lang w:val="uk-UA"/>
              </w:rPr>
              <w:t>Законом про ринки</w:t>
            </w:r>
            <w:r>
              <w:rPr>
                <w:rFonts w:ascii="Times New Roman" w:hAnsi="Times New Roman" w:cs="Times New Roman"/>
                <w:lang w:val="uk-UA"/>
              </w:rPr>
              <w:t xml:space="preserve"> капіталу щодо таких Фінансових </w:t>
            </w:r>
            <w:r w:rsidRPr="00043958">
              <w:rPr>
                <w:rFonts w:ascii="Times New Roman" w:hAnsi="Times New Roman" w:cs="Times New Roman"/>
                <w:lang w:val="uk-UA"/>
              </w:rPr>
              <w:t>Інструментів.</w:t>
            </w:r>
          </w:p>
        </w:tc>
      </w:tr>
      <w:tr w:rsidR="00043958" w:rsidRPr="00E07B1D" w:rsidTr="000F017A">
        <w:tc>
          <w:tcPr>
            <w:tcW w:w="10456" w:type="dxa"/>
            <w:gridSpan w:val="3"/>
            <w:tcBorders>
              <w:top w:val="nil"/>
              <w:left w:val="nil"/>
              <w:bottom w:val="nil"/>
              <w:right w:val="nil"/>
            </w:tcBorders>
          </w:tcPr>
          <w:p w:rsidR="00043958" w:rsidRPr="004764DE" w:rsidRDefault="00043958" w:rsidP="00C66C6D">
            <w:pPr>
              <w:pStyle w:val="a5"/>
              <w:numPr>
                <w:ilvl w:val="0"/>
                <w:numId w:val="21"/>
              </w:numPr>
              <w:spacing w:before="1"/>
              <w:ind w:left="454"/>
              <w:jc w:val="both"/>
              <w:rPr>
                <w:rFonts w:ascii="Times New Roman" w:hAnsi="Times New Roman" w:cs="Times New Roman"/>
                <w:lang w:val="uk-UA"/>
              </w:rPr>
            </w:pPr>
            <w:r w:rsidRPr="00043958">
              <w:rPr>
                <w:rFonts w:ascii="Times New Roman" w:hAnsi="Times New Roman" w:cs="Times New Roman"/>
                <w:lang w:val="uk-UA"/>
              </w:rPr>
              <w:t>Клієнт повідомлений та усвід</w:t>
            </w:r>
            <w:r>
              <w:rPr>
                <w:rFonts w:ascii="Times New Roman" w:hAnsi="Times New Roman" w:cs="Times New Roman"/>
                <w:lang w:val="uk-UA"/>
              </w:rPr>
              <w:t xml:space="preserve">омлює, що Професійним Клієнтам </w:t>
            </w:r>
            <w:r w:rsidRPr="00043958">
              <w:rPr>
                <w:rFonts w:ascii="Times New Roman" w:hAnsi="Times New Roman" w:cs="Times New Roman"/>
                <w:lang w:val="uk-UA"/>
              </w:rPr>
              <w:t>Законом про ринки капіталу надається менший рівень захисту, в</w:t>
            </w:r>
            <w:r w:rsidR="004764DE">
              <w:rPr>
                <w:rFonts w:ascii="Times New Roman" w:hAnsi="Times New Roman" w:cs="Times New Roman"/>
                <w:lang w:val="uk-UA"/>
              </w:rPr>
              <w:t xml:space="preserve"> </w:t>
            </w:r>
            <w:r w:rsidRPr="004764DE">
              <w:rPr>
                <w:rFonts w:ascii="Times New Roman" w:hAnsi="Times New Roman" w:cs="Times New Roman"/>
                <w:lang w:val="uk-UA"/>
              </w:rPr>
              <w:t xml:space="preserve">тому числі в частині обсягу інформації, що надається </w:t>
            </w:r>
            <w:r w:rsidR="0038069B">
              <w:rPr>
                <w:rFonts w:ascii="Times New Roman" w:hAnsi="Times New Roman" w:cs="Times New Roman"/>
                <w:lang w:val="uk-UA"/>
              </w:rPr>
              <w:t xml:space="preserve">ТОВ «ІК «СВІТІНВЕСТ» </w:t>
            </w:r>
            <w:r w:rsidRPr="004764DE">
              <w:rPr>
                <w:rFonts w:ascii="Times New Roman" w:hAnsi="Times New Roman" w:cs="Times New Roman"/>
                <w:lang w:val="uk-UA"/>
              </w:rPr>
              <w:t>щодо надаваних послуг, Фінансові Інструменти, застосованих інвестиційних стратегій для прийняття ними інвестиційних рішень виходячи з їх кваліфікації і досвіду.</w:t>
            </w:r>
          </w:p>
        </w:tc>
      </w:tr>
      <w:tr w:rsidR="00043958" w:rsidTr="000F017A">
        <w:tc>
          <w:tcPr>
            <w:tcW w:w="10456" w:type="dxa"/>
            <w:gridSpan w:val="3"/>
            <w:tcBorders>
              <w:top w:val="nil"/>
              <w:left w:val="nil"/>
              <w:bottom w:val="nil"/>
              <w:right w:val="nil"/>
            </w:tcBorders>
          </w:tcPr>
          <w:p w:rsidR="00043958" w:rsidRPr="00043958" w:rsidRDefault="000F7A20" w:rsidP="00C66C6D">
            <w:pPr>
              <w:pStyle w:val="a5"/>
              <w:numPr>
                <w:ilvl w:val="0"/>
                <w:numId w:val="21"/>
              </w:numPr>
              <w:spacing w:before="1"/>
              <w:ind w:left="454"/>
              <w:jc w:val="both"/>
              <w:rPr>
                <w:rFonts w:ascii="Times New Roman" w:hAnsi="Times New Roman" w:cs="Times New Roman"/>
                <w:lang w:val="uk-UA"/>
              </w:rPr>
            </w:pPr>
            <w:r w:rsidRPr="000F7A20">
              <w:rPr>
                <w:rFonts w:ascii="Times New Roman" w:hAnsi="Times New Roman" w:cs="Times New Roman"/>
                <w:lang w:val="uk-UA"/>
              </w:rPr>
              <w:t xml:space="preserve">Приєднанням до Договору </w:t>
            </w:r>
            <w:r>
              <w:rPr>
                <w:rFonts w:ascii="Times New Roman" w:hAnsi="Times New Roman" w:cs="Times New Roman"/>
                <w:lang w:val="uk-UA"/>
              </w:rPr>
              <w:t xml:space="preserve">Клієнт підтверджує свою згоду з </w:t>
            </w:r>
            <w:r w:rsidRPr="000F7A20">
              <w:rPr>
                <w:rFonts w:ascii="Times New Roman" w:hAnsi="Times New Roman" w:cs="Times New Roman"/>
                <w:lang w:val="uk-UA"/>
              </w:rPr>
              <w:t xml:space="preserve">тим, що </w:t>
            </w:r>
            <w:r w:rsidR="0038069B">
              <w:rPr>
                <w:rFonts w:ascii="Times New Roman" w:hAnsi="Times New Roman" w:cs="Times New Roman"/>
                <w:lang w:val="uk-UA"/>
              </w:rPr>
              <w:t xml:space="preserve">ТОВ «ІК «СВІТІНВЕСТ» </w:t>
            </w:r>
            <w:r w:rsidRPr="000F7A20">
              <w:rPr>
                <w:rFonts w:ascii="Times New Roman" w:hAnsi="Times New Roman" w:cs="Times New Roman"/>
                <w:lang w:val="uk-UA"/>
              </w:rPr>
              <w:t>здійснює фіксацію (з</w:t>
            </w:r>
            <w:r>
              <w:rPr>
                <w:rFonts w:ascii="Times New Roman" w:hAnsi="Times New Roman" w:cs="Times New Roman"/>
                <w:lang w:val="uk-UA"/>
              </w:rPr>
              <w:t xml:space="preserve">апис) всіх телефонних розмов та </w:t>
            </w:r>
            <w:r w:rsidRPr="000F7A20">
              <w:rPr>
                <w:rFonts w:ascii="Times New Roman" w:hAnsi="Times New Roman" w:cs="Times New Roman"/>
                <w:lang w:val="uk-UA"/>
              </w:rPr>
              <w:t>електронних повідомлень з Клієнт</w:t>
            </w:r>
            <w:r>
              <w:rPr>
                <w:rFonts w:ascii="Times New Roman" w:hAnsi="Times New Roman" w:cs="Times New Roman"/>
                <w:lang w:val="uk-UA"/>
              </w:rPr>
              <w:t xml:space="preserve">ом (представником Клієнта), які </w:t>
            </w:r>
            <w:r w:rsidRPr="000F7A20">
              <w:rPr>
                <w:rFonts w:ascii="Times New Roman" w:hAnsi="Times New Roman" w:cs="Times New Roman"/>
                <w:lang w:val="uk-UA"/>
              </w:rPr>
              <w:t>пов’язані чи можуть бути пов’я</w:t>
            </w:r>
            <w:r>
              <w:rPr>
                <w:rFonts w:ascii="Times New Roman" w:hAnsi="Times New Roman" w:cs="Times New Roman"/>
                <w:lang w:val="uk-UA"/>
              </w:rPr>
              <w:t xml:space="preserve">зані з отриманням, опрацюванням </w:t>
            </w:r>
            <w:r w:rsidRPr="000F7A20">
              <w:rPr>
                <w:rFonts w:ascii="Times New Roman" w:hAnsi="Times New Roman" w:cs="Times New Roman"/>
                <w:lang w:val="uk-UA"/>
              </w:rPr>
              <w:t xml:space="preserve">та виконанням Замовлень, які </w:t>
            </w:r>
            <w:r>
              <w:rPr>
                <w:rFonts w:ascii="Times New Roman" w:hAnsi="Times New Roman" w:cs="Times New Roman"/>
                <w:lang w:val="uk-UA"/>
              </w:rPr>
              <w:t xml:space="preserve">призводять чи можуть призводити </w:t>
            </w:r>
            <w:r w:rsidRPr="000F7A20">
              <w:rPr>
                <w:rFonts w:ascii="Times New Roman" w:hAnsi="Times New Roman" w:cs="Times New Roman"/>
                <w:lang w:val="uk-UA"/>
              </w:rPr>
              <w:t>до укладання Договору, Дог</w:t>
            </w:r>
            <w:r>
              <w:rPr>
                <w:rFonts w:ascii="Times New Roman" w:hAnsi="Times New Roman" w:cs="Times New Roman"/>
                <w:lang w:val="uk-UA"/>
              </w:rPr>
              <w:t xml:space="preserve">овору на виконання, додаткового </w:t>
            </w:r>
            <w:r w:rsidRPr="000F7A20">
              <w:rPr>
                <w:rFonts w:ascii="Times New Roman" w:hAnsi="Times New Roman" w:cs="Times New Roman"/>
                <w:lang w:val="uk-UA"/>
              </w:rPr>
              <w:t>договору до Договору та/або доруч</w:t>
            </w:r>
            <w:r>
              <w:rPr>
                <w:rFonts w:ascii="Times New Roman" w:hAnsi="Times New Roman" w:cs="Times New Roman"/>
                <w:lang w:val="uk-UA"/>
              </w:rPr>
              <w:t xml:space="preserve">ень (розпоряджень) Клієнта, які </w:t>
            </w:r>
            <w:r w:rsidRPr="000F7A20">
              <w:rPr>
                <w:rFonts w:ascii="Times New Roman" w:hAnsi="Times New Roman" w:cs="Times New Roman"/>
                <w:lang w:val="uk-UA"/>
              </w:rPr>
              <w:t>призводять чи можуть приз</w:t>
            </w:r>
            <w:r>
              <w:rPr>
                <w:rFonts w:ascii="Times New Roman" w:hAnsi="Times New Roman" w:cs="Times New Roman"/>
                <w:lang w:val="uk-UA"/>
              </w:rPr>
              <w:t xml:space="preserve">водити до отримання або зміни </w:t>
            </w:r>
            <w:r w:rsidRPr="000F7A20">
              <w:rPr>
                <w:rFonts w:ascii="Times New Roman" w:hAnsi="Times New Roman" w:cs="Times New Roman"/>
                <w:lang w:val="uk-UA"/>
              </w:rPr>
              <w:t>реквізитів Замовлення.</w:t>
            </w:r>
          </w:p>
        </w:tc>
      </w:tr>
      <w:tr w:rsidR="000F7A20" w:rsidTr="000F017A">
        <w:tc>
          <w:tcPr>
            <w:tcW w:w="10456" w:type="dxa"/>
            <w:gridSpan w:val="3"/>
            <w:tcBorders>
              <w:top w:val="nil"/>
              <w:left w:val="nil"/>
              <w:bottom w:val="nil"/>
              <w:right w:val="nil"/>
            </w:tcBorders>
          </w:tcPr>
          <w:p w:rsidR="000F7A20" w:rsidRPr="000F7A20" w:rsidRDefault="000F7A20" w:rsidP="00C66C6D">
            <w:pPr>
              <w:pStyle w:val="a5"/>
              <w:numPr>
                <w:ilvl w:val="0"/>
                <w:numId w:val="21"/>
              </w:numPr>
              <w:spacing w:before="1"/>
              <w:ind w:left="454"/>
              <w:jc w:val="both"/>
              <w:rPr>
                <w:rFonts w:ascii="Times New Roman" w:hAnsi="Times New Roman" w:cs="Times New Roman"/>
                <w:lang w:val="uk-UA"/>
              </w:rPr>
            </w:pPr>
            <w:r w:rsidRPr="000F7A20">
              <w:rPr>
                <w:rFonts w:ascii="Times New Roman" w:hAnsi="Times New Roman" w:cs="Times New Roman"/>
                <w:lang w:val="uk-UA"/>
              </w:rPr>
              <w:t>З дати приєднання до Догово</w:t>
            </w:r>
            <w:r>
              <w:rPr>
                <w:rFonts w:ascii="Times New Roman" w:hAnsi="Times New Roman" w:cs="Times New Roman"/>
                <w:lang w:val="uk-UA"/>
              </w:rPr>
              <w:t xml:space="preserve">ру шляхом підписання цієї Заяви </w:t>
            </w:r>
            <w:r w:rsidRPr="000F7A20">
              <w:rPr>
                <w:rFonts w:ascii="Times New Roman" w:hAnsi="Times New Roman" w:cs="Times New Roman"/>
                <w:lang w:val="uk-UA"/>
              </w:rPr>
              <w:t>всі попередні домовлено</w:t>
            </w:r>
            <w:r>
              <w:rPr>
                <w:rFonts w:ascii="Times New Roman" w:hAnsi="Times New Roman" w:cs="Times New Roman"/>
                <w:lang w:val="uk-UA"/>
              </w:rPr>
              <w:t xml:space="preserve">сті, угоди та/або договори щодо </w:t>
            </w:r>
            <w:r w:rsidRPr="000F7A20">
              <w:rPr>
                <w:rFonts w:ascii="Times New Roman" w:hAnsi="Times New Roman" w:cs="Times New Roman"/>
                <w:lang w:val="uk-UA"/>
              </w:rPr>
              <w:t>брокерського обслуговуванн</w:t>
            </w:r>
            <w:r>
              <w:rPr>
                <w:rFonts w:ascii="Times New Roman" w:hAnsi="Times New Roman" w:cs="Times New Roman"/>
                <w:lang w:val="uk-UA"/>
              </w:rPr>
              <w:t xml:space="preserve">я/надання інвестиційних послуг, </w:t>
            </w:r>
            <w:r w:rsidRPr="000F7A20">
              <w:rPr>
                <w:rFonts w:ascii="Times New Roman" w:hAnsi="Times New Roman" w:cs="Times New Roman"/>
                <w:lang w:val="uk-UA"/>
              </w:rPr>
              <w:t xml:space="preserve">укладені Клієнтом з </w:t>
            </w:r>
            <w:r w:rsidR="0038069B">
              <w:rPr>
                <w:rFonts w:ascii="Times New Roman" w:hAnsi="Times New Roman" w:cs="Times New Roman"/>
                <w:lang w:val="uk-UA"/>
              </w:rPr>
              <w:t>ТОВ «ІК «СВІТІНВЕСТ»</w:t>
            </w:r>
            <w:r w:rsidRPr="000F7A20">
              <w:rPr>
                <w:rFonts w:ascii="Times New Roman" w:hAnsi="Times New Roman" w:cs="Times New Roman"/>
                <w:lang w:val="uk-UA"/>
              </w:rPr>
              <w:t>, втрачають</w:t>
            </w:r>
            <w:r>
              <w:rPr>
                <w:rFonts w:ascii="Times New Roman" w:hAnsi="Times New Roman" w:cs="Times New Roman"/>
                <w:lang w:val="uk-UA"/>
              </w:rPr>
              <w:t xml:space="preserve"> чинність та Договір вважається </w:t>
            </w:r>
            <w:r w:rsidRPr="000F7A20">
              <w:rPr>
                <w:rFonts w:ascii="Times New Roman" w:hAnsi="Times New Roman" w:cs="Times New Roman"/>
                <w:lang w:val="uk-UA"/>
              </w:rPr>
              <w:t>новою єдиною редакцією всіх та бу</w:t>
            </w:r>
            <w:r>
              <w:rPr>
                <w:rFonts w:ascii="Times New Roman" w:hAnsi="Times New Roman" w:cs="Times New Roman"/>
                <w:lang w:val="uk-UA"/>
              </w:rPr>
              <w:t xml:space="preserve">дь-яких таких укладених до цієї </w:t>
            </w:r>
            <w:r w:rsidRPr="000F7A20">
              <w:rPr>
                <w:rFonts w:ascii="Times New Roman" w:hAnsi="Times New Roman" w:cs="Times New Roman"/>
                <w:lang w:val="uk-UA"/>
              </w:rPr>
              <w:t>дати договорів.</w:t>
            </w:r>
          </w:p>
        </w:tc>
      </w:tr>
      <w:tr w:rsidR="000F7A20" w:rsidTr="000F017A">
        <w:tc>
          <w:tcPr>
            <w:tcW w:w="10456" w:type="dxa"/>
            <w:gridSpan w:val="3"/>
            <w:tcBorders>
              <w:top w:val="nil"/>
              <w:left w:val="nil"/>
              <w:bottom w:val="single" w:sz="4" w:space="0" w:color="auto"/>
              <w:right w:val="nil"/>
            </w:tcBorders>
          </w:tcPr>
          <w:p w:rsidR="000F7A20" w:rsidRPr="000F7A20" w:rsidRDefault="000F7A20" w:rsidP="00C66C6D">
            <w:pPr>
              <w:pStyle w:val="a5"/>
              <w:numPr>
                <w:ilvl w:val="0"/>
                <w:numId w:val="21"/>
              </w:numPr>
              <w:spacing w:before="1"/>
              <w:ind w:left="454"/>
              <w:jc w:val="both"/>
              <w:rPr>
                <w:rFonts w:ascii="Times New Roman" w:hAnsi="Times New Roman" w:cs="Times New Roman"/>
                <w:lang w:val="uk-UA"/>
              </w:rPr>
            </w:pPr>
            <w:r w:rsidRPr="000F7A20">
              <w:rPr>
                <w:rFonts w:ascii="Times New Roman" w:hAnsi="Times New Roman" w:cs="Times New Roman"/>
                <w:lang w:val="uk-UA"/>
              </w:rPr>
              <w:t>Договір укладено строком на о</w:t>
            </w:r>
            <w:r>
              <w:rPr>
                <w:rFonts w:ascii="Times New Roman" w:hAnsi="Times New Roman" w:cs="Times New Roman"/>
                <w:lang w:val="uk-UA"/>
              </w:rPr>
              <w:t xml:space="preserve">дин календарний рік з дати його </w:t>
            </w:r>
            <w:r w:rsidRPr="000F7A20">
              <w:rPr>
                <w:rFonts w:ascii="Times New Roman" w:hAnsi="Times New Roman" w:cs="Times New Roman"/>
                <w:lang w:val="uk-UA"/>
              </w:rPr>
              <w:t>укладання, зазначеній нижче, я</w:t>
            </w:r>
            <w:r>
              <w:rPr>
                <w:rFonts w:ascii="Times New Roman" w:hAnsi="Times New Roman" w:cs="Times New Roman"/>
                <w:lang w:val="uk-UA"/>
              </w:rPr>
              <w:t xml:space="preserve">кщо інша дата не буде вказана у </w:t>
            </w:r>
            <w:r w:rsidRPr="000F7A20">
              <w:rPr>
                <w:rFonts w:ascii="Times New Roman" w:hAnsi="Times New Roman" w:cs="Times New Roman"/>
                <w:lang w:val="uk-UA"/>
              </w:rPr>
              <w:t xml:space="preserve">повідомлені </w:t>
            </w:r>
            <w:r w:rsidR="0038069B">
              <w:rPr>
                <w:rFonts w:ascii="Times New Roman" w:hAnsi="Times New Roman" w:cs="Times New Roman"/>
                <w:lang w:val="uk-UA"/>
              </w:rPr>
              <w:t>ТОВ «ІК «СВІТІНВЕСТ»</w:t>
            </w:r>
            <w:r w:rsidRPr="000F7A20">
              <w:rPr>
                <w:rFonts w:ascii="Times New Roman" w:hAnsi="Times New Roman" w:cs="Times New Roman"/>
                <w:lang w:val="uk-UA"/>
              </w:rPr>
              <w:t xml:space="preserve"> про п</w:t>
            </w:r>
            <w:r>
              <w:rPr>
                <w:rFonts w:ascii="Times New Roman" w:hAnsi="Times New Roman" w:cs="Times New Roman"/>
                <w:lang w:val="uk-UA"/>
              </w:rPr>
              <w:t xml:space="preserve">рийняття Заяви Клієнта. </w:t>
            </w:r>
            <w:r w:rsidRPr="00F46B29">
              <w:rPr>
                <w:rFonts w:ascii="Times New Roman" w:hAnsi="Times New Roman" w:cs="Times New Roman"/>
                <w:lang w:val="uk-UA"/>
              </w:rPr>
              <w:t>Порядок продовження дії та/або припиненн</w:t>
            </w:r>
            <w:r w:rsidR="00F46B29" w:rsidRPr="00F46B29">
              <w:rPr>
                <w:rFonts w:ascii="Times New Roman" w:hAnsi="Times New Roman" w:cs="Times New Roman"/>
                <w:lang w:val="uk-UA"/>
              </w:rPr>
              <w:t>я Договору визначений статтею 10</w:t>
            </w:r>
            <w:r w:rsidRPr="00F46B29">
              <w:rPr>
                <w:rFonts w:ascii="Times New Roman" w:hAnsi="Times New Roman" w:cs="Times New Roman"/>
                <w:lang w:val="uk-UA"/>
              </w:rPr>
              <w:t xml:space="preserve"> Договору.</w:t>
            </w:r>
          </w:p>
        </w:tc>
      </w:tr>
      <w:tr w:rsidR="000F7A20" w:rsidRPr="000F7A20" w:rsidTr="000F017A">
        <w:tc>
          <w:tcPr>
            <w:tcW w:w="10456" w:type="dxa"/>
            <w:gridSpan w:val="3"/>
            <w:tcBorders>
              <w:top w:val="single" w:sz="4" w:space="0" w:color="auto"/>
            </w:tcBorders>
          </w:tcPr>
          <w:p w:rsidR="000F7A20" w:rsidRPr="004764DE" w:rsidRDefault="000F7A20" w:rsidP="004764DE">
            <w:pPr>
              <w:pStyle w:val="a5"/>
              <w:spacing w:before="1"/>
              <w:jc w:val="center"/>
              <w:rPr>
                <w:rFonts w:ascii="Times New Roman" w:hAnsi="Times New Roman" w:cs="Times New Roman"/>
                <w:b/>
                <w:lang w:val="uk-UA"/>
              </w:rPr>
            </w:pPr>
            <w:r w:rsidRPr="004764DE">
              <w:rPr>
                <w:rFonts w:ascii="Times New Roman" w:hAnsi="Times New Roman" w:cs="Times New Roman"/>
                <w:b/>
                <w:lang w:val="uk-UA"/>
              </w:rPr>
              <w:t>Клієнт підписав цю Заяву та засвідчив своє бажання приєднатися до Генерального Договору про надання інвестиційних послуг на дату, що зазначена нижче.</w:t>
            </w:r>
          </w:p>
        </w:tc>
      </w:tr>
      <w:tr w:rsidR="000F7A20" w:rsidRPr="000F7A20" w:rsidTr="000F7A20">
        <w:tc>
          <w:tcPr>
            <w:tcW w:w="10456" w:type="dxa"/>
            <w:gridSpan w:val="3"/>
          </w:tcPr>
          <w:p w:rsidR="000F7A20" w:rsidRPr="000F7A20" w:rsidRDefault="000F7A20" w:rsidP="000F7A20">
            <w:pPr>
              <w:pStyle w:val="a5"/>
              <w:spacing w:before="1"/>
              <w:jc w:val="center"/>
              <w:rPr>
                <w:rFonts w:ascii="Times New Roman" w:hAnsi="Times New Roman" w:cs="Times New Roman"/>
                <w:b/>
                <w:lang w:val="uk-UA"/>
              </w:rPr>
            </w:pPr>
            <w:r w:rsidRPr="000F7A20">
              <w:rPr>
                <w:rFonts w:ascii="Times New Roman" w:hAnsi="Times New Roman" w:cs="Times New Roman"/>
                <w:b/>
                <w:lang w:val="uk-UA"/>
              </w:rPr>
              <w:t>Підпис Клієнта</w:t>
            </w:r>
          </w:p>
        </w:tc>
      </w:tr>
      <w:tr w:rsidR="000F7A20" w:rsidRPr="000F7A20" w:rsidTr="0038069B">
        <w:tc>
          <w:tcPr>
            <w:tcW w:w="2547" w:type="dxa"/>
            <w:vAlign w:val="center"/>
          </w:tcPr>
          <w:p w:rsidR="000F7A20" w:rsidRPr="000F7A20" w:rsidRDefault="000F7A20" w:rsidP="000F7A20">
            <w:pPr>
              <w:pStyle w:val="a5"/>
              <w:spacing w:before="1"/>
              <w:rPr>
                <w:rFonts w:ascii="Times New Roman" w:hAnsi="Times New Roman" w:cs="Times New Roman"/>
                <w:lang w:val="uk-UA"/>
              </w:rPr>
            </w:pPr>
            <w:r w:rsidRPr="000F7A20">
              <w:rPr>
                <w:rFonts w:ascii="Times New Roman" w:hAnsi="Times New Roman" w:cs="Times New Roman"/>
                <w:lang w:val="uk-UA"/>
              </w:rPr>
              <w:t>Дата</w:t>
            </w:r>
          </w:p>
        </w:tc>
        <w:tc>
          <w:tcPr>
            <w:tcW w:w="7909" w:type="dxa"/>
            <w:gridSpan w:val="2"/>
          </w:tcPr>
          <w:p w:rsidR="000F7A20" w:rsidRPr="000F7A20" w:rsidRDefault="000F7A20" w:rsidP="000F7A20">
            <w:pPr>
              <w:pStyle w:val="a5"/>
              <w:spacing w:before="1"/>
              <w:jc w:val="center"/>
              <w:rPr>
                <w:rFonts w:ascii="Times New Roman" w:hAnsi="Times New Roman" w:cs="Times New Roman"/>
                <w:b/>
                <w:lang w:val="uk-UA"/>
              </w:rPr>
            </w:pPr>
          </w:p>
        </w:tc>
      </w:tr>
      <w:tr w:rsidR="000F7A20" w:rsidRPr="000F7A20" w:rsidTr="0038069B">
        <w:tc>
          <w:tcPr>
            <w:tcW w:w="2547" w:type="dxa"/>
            <w:vAlign w:val="center"/>
          </w:tcPr>
          <w:p w:rsidR="000F7A20" w:rsidRPr="000F7A20" w:rsidRDefault="000F7A20" w:rsidP="000F7A20">
            <w:pPr>
              <w:pStyle w:val="a5"/>
              <w:spacing w:before="1"/>
              <w:rPr>
                <w:rFonts w:ascii="Times New Roman" w:hAnsi="Times New Roman" w:cs="Times New Roman"/>
                <w:lang w:val="uk-UA"/>
              </w:rPr>
            </w:pPr>
            <w:r w:rsidRPr="000F7A20">
              <w:rPr>
                <w:rFonts w:ascii="Times New Roman" w:hAnsi="Times New Roman" w:cs="Times New Roman"/>
                <w:lang w:val="uk-UA"/>
              </w:rPr>
              <w:t>Номер генерального договору</w:t>
            </w:r>
          </w:p>
        </w:tc>
        <w:tc>
          <w:tcPr>
            <w:tcW w:w="7909" w:type="dxa"/>
            <w:gridSpan w:val="2"/>
          </w:tcPr>
          <w:p w:rsidR="000F7A20" w:rsidRPr="000F7A20" w:rsidRDefault="000F7A20" w:rsidP="000F7A20">
            <w:pPr>
              <w:pStyle w:val="a5"/>
              <w:spacing w:before="1"/>
              <w:jc w:val="center"/>
              <w:rPr>
                <w:rFonts w:ascii="Times New Roman" w:hAnsi="Times New Roman" w:cs="Times New Roman"/>
                <w:b/>
                <w:lang w:val="uk-UA"/>
              </w:rPr>
            </w:pPr>
          </w:p>
        </w:tc>
      </w:tr>
      <w:tr w:rsidR="000F7A20" w:rsidRPr="000F7A20" w:rsidTr="0038069B">
        <w:tc>
          <w:tcPr>
            <w:tcW w:w="2547" w:type="dxa"/>
            <w:vAlign w:val="center"/>
          </w:tcPr>
          <w:p w:rsidR="000F7A20" w:rsidRPr="000F7A20" w:rsidRDefault="000F7A20" w:rsidP="000F7A20">
            <w:pPr>
              <w:pStyle w:val="a5"/>
              <w:spacing w:before="1"/>
              <w:rPr>
                <w:rFonts w:ascii="Times New Roman" w:hAnsi="Times New Roman" w:cs="Times New Roman"/>
                <w:lang w:val="uk-UA"/>
              </w:rPr>
            </w:pPr>
            <w:r w:rsidRPr="000F7A20">
              <w:rPr>
                <w:rFonts w:ascii="Times New Roman" w:hAnsi="Times New Roman" w:cs="Times New Roman"/>
                <w:lang w:val="uk-UA"/>
              </w:rPr>
              <w:t>П</w:t>
            </w:r>
            <w:r w:rsidR="0038069B">
              <w:rPr>
                <w:rFonts w:ascii="Times New Roman" w:hAnsi="Times New Roman" w:cs="Times New Roman"/>
                <w:lang w:val="uk-UA"/>
              </w:rPr>
              <w:t>.</w:t>
            </w:r>
            <w:r w:rsidRPr="000F7A20">
              <w:rPr>
                <w:rFonts w:ascii="Times New Roman" w:hAnsi="Times New Roman" w:cs="Times New Roman"/>
                <w:lang w:val="uk-UA"/>
              </w:rPr>
              <w:t>І</w:t>
            </w:r>
            <w:r w:rsidR="0038069B">
              <w:rPr>
                <w:rFonts w:ascii="Times New Roman" w:hAnsi="Times New Roman" w:cs="Times New Roman"/>
                <w:lang w:val="uk-UA"/>
              </w:rPr>
              <w:t>.</w:t>
            </w:r>
            <w:r w:rsidRPr="000F7A20">
              <w:rPr>
                <w:rFonts w:ascii="Times New Roman" w:hAnsi="Times New Roman" w:cs="Times New Roman"/>
                <w:lang w:val="uk-UA"/>
              </w:rPr>
              <w:t>Б</w:t>
            </w:r>
            <w:r w:rsidR="0038069B">
              <w:rPr>
                <w:rFonts w:ascii="Times New Roman" w:hAnsi="Times New Roman" w:cs="Times New Roman"/>
                <w:lang w:val="uk-UA"/>
              </w:rPr>
              <w:t>.</w:t>
            </w:r>
          </w:p>
        </w:tc>
        <w:tc>
          <w:tcPr>
            <w:tcW w:w="7909" w:type="dxa"/>
            <w:gridSpan w:val="2"/>
          </w:tcPr>
          <w:p w:rsidR="000F7A20" w:rsidRPr="000F7A20" w:rsidRDefault="000F7A20" w:rsidP="000F7A20">
            <w:pPr>
              <w:pStyle w:val="a5"/>
              <w:spacing w:before="1"/>
              <w:jc w:val="center"/>
              <w:rPr>
                <w:rFonts w:ascii="Times New Roman" w:hAnsi="Times New Roman" w:cs="Times New Roman"/>
                <w:b/>
                <w:lang w:val="uk-UA"/>
              </w:rPr>
            </w:pPr>
          </w:p>
        </w:tc>
      </w:tr>
      <w:tr w:rsidR="000F7A20" w:rsidRPr="000F7A20" w:rsidTr="0038069B">
        <w:tc>
          <w:tcPr>
            <w:tcW w:w="2547" w:type="dxa"/>
            <w:vAlign w:val="center"/>
          </w:tcPr>
          <w:p w:rsidR="000F7A20" w:rsidRPr="000F7A20" w:rsidRDefault="000F7A20" w:rsidP="000F7A20">
            <w:pPr>
              <w:pStyle w:val="a5"/>
              <w:spacing w:before="1"/>
              <w:rPr>
                <w:rFonts w:ascii="Times New Roman" w:hAnsi="Times New Roman" w:cs="Times New Roman"/>
                <w:lang w:val="uk-UA"/>
              </w:rPr>
            </w:pPr>
            <w:r w:rsidRPr="000F7A20">
              <w:rPr>
                <w:rFonts w:ascii="Times New Roman" w:hAnsi="Times New Roman" w:cs="Times New Roman"/>
                <w:lang w:val="uk-UA"/>
              </w:rPr>
              <w:t>Особистий підпис</w:t>
            </w:r>
          </w:p>
        </w:tc>
        <w:tc>
          <w:tcPr>
            <w:tcW w:w="7909" w:type="dxa"/>
            <w:gridSpan w:val="2"/>
          </w:tcPr>
          <w:p w:rsidR="000F7A20" w:rsidRDefault="000F7A20" w:rsidP="000F7A20">
            <w:pPr>
              <w:pStyle w:val="a5"/>
              <w:spacing w:before="1"/>
              <w:jc w:val="center"/>
              <w:rPr>
                <w:rFonts w:ascii="Times New Roman" w:hAnsi="Times New Roman" w:cs="Times New Roman"/>
                <w:b/>
                <w:lang w:val="uk-UA"/>
              </w:rPr>
            </w:pPr>
          </w:p>
          <w:p w:rsidR="000F7A20" w:rsidRPr="000F7A20" w:rsidRDefault="000F7A20" w:rsidP="000F7A20">
            <w:pPr>
              <w:pStyle w:val="a5"/>
              <w:spacing w:before="1"/>
              <w:jc w:val="center"/>
              <w:rPr>
                <w:rFonts w:ascii="Times New Roman" w:hAnsi="Times New Roman" w:cs="Times New Roman"/>
                <w:b/>
                <w:lang w:val="uk-UA"/>
              </w:rPr>
            </w:pPr>
          </w:p>
        </w:tc>
      </w:tr>
      <w:tr w:rsidR="000F7A20" w:rsidRPr="00F60EA5" w:rsidTr="00E15733">
        <w:tc>
          <w:tcPr>
            <w:tcW w:w="10456" w:type="dxa"/>
            <w:gridSpan w:val="3"/>
          </w:tcPr>
          <w:p w:rsidR="000F7A20" w:rsidRPr="0038069B" w:rsidRDefault="000F7A20" w:rsidP="00E15733">
            <w:pPr>
              <w:pStyle w:val="a5"/>
              <w:jc w:val="center"/>
              <w:rPr>
                <w:rFonts w:ascii="Times New Roman" w:hAnsi="Times New Roman" w:cs="Times New Roman"/>
                <w:b/>
                <w:lang w:val="uk-UA"/>
              </w:rPr>
            </w:pPr>
            <w:r w:rsidRPr="0038069B">
              <w:rPr>
                <w:rFonts w:ascii="Times New Roman" w:hAnsi="Times New Roman" w:cs="Times New Roman"/>
                <w:b/>
                <w:lang w:val="uk-UA"/>
              </w:rPr>
              <w:t>Реквізити Брокера</w:t>
            </w:r>
          </w:p>
        </w:tc>
      </w:tr>
      <w:tr w:rsidR="000F7A20" w:rsidRPr="00F60EA5" w:rsidTr="000F7A20">
        <w:trPr>
          <w:trHeight w:val="228"/>
        </w:trPr>
        <w:tc>
          <w:tcPr>
            <w:tcW w:w="10456" w:type="dxa"/>
            <w:gridSpan w:val="3"/>
          </w:tcPr>
          <w:p w:rsidR="000F7A20" w:rsidRPr="0038069B" w:rsidRDefault="000F7A20" w:rsidP="000F7A20">
            <w:pPr>
              <w:pStyle w:val="a5"/>
              <w:rPr>
                <w:rFonts w:ascii="Times New Roman" w:hAnsi="Times New Roman" w:cs="Times New Roman"/>
                <w:b/>
                <w:lang w:val="ru-RU"/>
              </w:rPr>
            </w:pPr>
            <w:r w:rsidRPr="0038069B">
              <w:rPr>
                <w:rFonts w:ascii="Times New Roman" w:hAnsi="Times New Roman" w:cs="Times New Roman"/>
                <w:b/>
                <w:lang w:val="ru-RU"/>
              </w:rPr>
              <w:t xml:space="preserve">ТОВАРИСТВО З ОБМЕЖЕНОЮ ВІДПОВІДАЛЬНІСТЮ </w:t>
            </w:r>
            <w:r w:rsidR="003107ED" w:rsidRPr="0038069B">
              <w:rPr>
                <w:rFonts w:ascii="Times New Roman" w:hAnsi="Times New Roman" w:cs="Times New Roman"/>
                <w:b/>
                <w:lang w:val="ru-RU"/>
              </w:rPr>
              <w:t>«ІНВЕСТИЦІЙНА КОМПАНІЯ «СВІТІНВЕСТ»</w:t>
            </w:r>
          </w:p>
        </w:tc>
      </w:tr>
      <w:tr w:rsidR="000F7A20" w:rsidRPr="00F60EA5" w:rsidTr="00E15733">
        <w:tc>
          <w:tcPr>
            <w:tcW w:w="10456" w:type="dxa"/>
            <w:gridSpan w:val="3"/>
          </w:tcPr>
          <w:p w:rsidR="000F7A20" w:rsidRPr="0038069B" w:rsidRDefault="000F7A20" w:rsidP="00E15733">
            <w:pPr>
              <w:pStyle w:val="a5"/>
              <w:rPr>
                <w:rFonts w:ascii="Times New Roman" w:hAnsi="Times New Roman" w:cs="Times New Roman"/>
                <w:lang w:val="uk-UA"/>
              </w:rPr>
            </w:pPr>
            <w:r w:rsidRPr="0038069B">
              <w:rPr>
                <w:rFonts w:ascii="Times New Roman" w:hAnsi="Times New Roman" w:cs="Times New Roman"/>
                <w:lang w:val="uk-UA"/>
              </w:rPr>
              <w:t xml:space="preserve">Код за ЄДРПОУ: </w:t>
            </w:r>
            <w:r w:rsidR="002641F3" w:rsidRPr="0038069B">
              <w:rPr>
                <w:rFonts w:ascii="Times New Roman" w:hAnsi="Times New Roman" w:cs="Times New Roman"/>
                <w:lang w:val="uk-UA"/>
              </w:rPr>
              <w:t>34683358</w:t>
            </w:r>
          </w:p>
        </w:tc>
      </w:tr>
      <w:tr w:rsidR="000F7A20" w:rsidRPr="00F60EA5" w:rsidTr="00E15733">
        <w:tc>
          <w:tcPr>
            <w:tcW w:w="10456" w:type="dxa"/>
            <w:gridSpan w:val="3"/>
          </w:tcPr>
          <w:p w:rsidR="000F7A20" w:rsidRPr="0038069B" w:rsidRDefault="000F7A20" w:rsidP="00E3019F">
            <w:pPr>
              <w:pStyle w:val="a5"/>
              <w:rPr>
                <w:rFonts w:ascii="Times New Roman" w:hAnsi="Times New Roman" w:cs="Times New Roman"/>
                <w:lang w:val="uk-UA"/>
              </w:rPr>
            </w:pPr>
            <w:r w:rsidRPr="0038069B">
              <w:rPr>
                <w:rFonts w:ascii="Times New Roman" w:hAnsi="Times New Roman" w:cs="Times New Roman"/>
                <w:lang w:val="uk-UA"/>
              </w:rPr>
              <w:t xml:space="preserve">Місцезнаходження: Україна, </w:t>
            </w:r>
            <w:r w:rsidR="00E3019F" w:rsidRPr="0038069B">
              <w:rPr>
                <w:rFonts w:ascii="Times New Roman" w:hAnsi="Times New Roman" w:cs="Times New Roman"/>
                <w:lang w:val="uk-UA"/>
              </w:rPr>
              <w:t>49044, м. Дніпро, вул. Шевченка 10</w:t>
            </w:r>
          </w:p>
        </w:tc>
      </w:tr>
      <w:tr w:rsidR="000F7A20" w:rsidRPr="000F7A20" w:rsidTr="00E15733">
        <w:tc>
          <w:tcPr>
            <w:tcW w:w="10456" w:type="dxa"/>
            <w:gridSpan w:val="3"/>
          </w:tcPr>
          <w:p w:rsidR="000F7A20" w:rsidRPr="0038069B" w:rsidRDefault="000F7A20" w:rsidP="00E15733">
            <w:pPr>
              <w:pStyle w:val="a5"/>
              <w:rPr>
                <w:rFonts w:ascii="Times New Roman" w:hAnsi="Times New Roman" w:cs="Times New Roman"/>
                <w:lang w:val="uk-UA"/>
              </w:rPr>
            </w:pPr>
            <w:r w:rsidRPr="0038069B">
              <w:rPr>
                <w:rFonts w:ascii="Times New Roman" w:hAnsi="Times New Roman" w:cs="Times New Roman"/>
                <w:lang w:val="uk-UA"/>
              </w:rPr>
              <w:t xml:space="preserve">Банківські реквізити: </w:t>
            </w:r>
            <w:r w:rsidR="00E3019F" w:rsidRPr="0038069B">
              <w:rPr>
                <w:rFonts w:ascii="Times New Roman" w:hAnsi="Times New Roman" w:cs="Times New Roman"/>
                <w:lang w:val="uk-UA"/>
              </w:rPr>
              <w:t>IBAN: UA033802810000026500000000011</w:t>
            </w:r>
            <w:r w:rsidRPr="0038069B">
              <w:rPr>
                <w:rFonts w:ascii="Times New Roman" w:hAnsi="Times New Roman" w:cs="Times New Roman"/>
                <w:lang w:val="uk-UA"/>
              </w:rPr>
              <w:t xml:space="preserve"> в </w:t>
            </w:r>
            <w:r w:rsidR="00E3019F" w:rsidRPr="0038069B">
              <w:rPr>
                <w:rFonts w:ascii="Times New Roman" w:hAnsi="Times New Roman" w:cs="Times New Roman"/>
                <w:lang w:val="uk-UA"/>
              </w:rPr>
              <w:t xml:space="preserve">АТ "Банк Інвестицій та Заощаджень", </w:t>
            </w:r>
            <w:r w:rsidRPr="0038069B">
              <w:rPr>
                <w:rFonts w:ascii="Times New Roman" w:hAnsi="Times New Roman" w:cs="Times New Roman"/>
                <w:lang w:val="uk-UA"/>
              </w:rPr>
              <w:t xml:space="preserve">м. Київ, МФО: </w:t>
            </w:r>
            <w:r w:rsidR="005B3331" w:rsidRPr="0038069B">
              <w:rPr>
                <w:rFonts w:ascii="Times New Roman" w:hAnsi="Times New Roman" w:cs="Times New Roman"/>
                <w:lang w:val="uk-UA"/>
              </w:rPr>
              <w:t>380281</w:t>
            </w:r>
          </w:p>
        </w:tc>
      </w:tr>
      <w:tr w:rsidR="000F7A20" w:rsidRPr="00571DA1" w:rsidTr="00E15733">
        <w:tc>
          <w:tcPr>
            <w:tcW w:w="10456" w:type="dxa"/>
            <w:gridSpan w:val="3"/>
          </w:tcPr>
          <w:p w:rsidR="000F7A20" w:rsidRPr="0038069B" w:rsidRDefault="000F7A20" w:rsidP="0038069B">
            <w:pPr>
              <w:pStyle w:val="a5"/>
              <w:rPr>
                <w:rFonts w:ascii="Times New Roman" w:hAnsi="Times New Roman" w:cs="Times New Roman"/>
                <w:lang w:val="uk-UA"/>
              </w:rPr>
            </w:pPr>
            <w:proofErr w:type="spellStart"/>
            <w:r w:rsidRPr="0038069B">
              <w:rPr>
                <w:rFonts w:ascii="Times New Roman" w:hAnsi="Times New Roman" w:cs="Times New Roman"/>
                <w:lang w:val="uk-UA"/>
              </w:rPr>
              <w:t>Тел</w:t>
            </w:r>
            <w:proofErr w:type="spellEnd"/>
            <w:r w:rsidRPr="0038069B">
              <w:rPr>
                <w:rFonts w:ascii="Times New Roman" w:hAnsi="Times New Roman" w:cs="Times New Roman"/>
                <w:lang w:val="uk-UA"/>
              </w:rPr>
              <w:t>./</w:t>
            </w:r>
            <w:proofErr w:type="spellStart"/>
            <w:r w:rsidRPr="0038069B">
              <w:rPr>
                <w:rFonts w:ascii="Times New Roman" w:hAnsi="Times New Roman" w:cs="Times New Roman"/>
                <w:lang w:val="uk-UA"/>
              </w:rPr>
              <w:t>email</w:t>
            </w:r>
            <w:proofErr w:type="spellEnd"/>
            <w:r w:rsidRPr="0038069B">
              <w:rPr>
                <w:rFonts w:ascii="Times New Roman" w:hAnsi="Times New Roman" w:cs="Times New Roman"/>
                <w:lang w:val="uk-UA"/>
              </w:rPr>
              <w:t>: +</w:t>
            </w:r>
            <w:r w:rsidR="00E3019F" w:rsidRPr="0038069B">
              <w:rPr>
                <w:rFonts w:ascii="Times New Roman" w:hAnsi="Times New Roman" w:cs="Times New Roman"/>
                <w:lang w:val="uk-UA"/>
              </w:rPr>
              <w:t>380</w:t>
            </w:r>
            <w:r w:rsidR="0038069B">
              <w:rPr>
                <w:rFonts w:ascii="Times New Roman" w:hAnsi="Times New Roman" w:cs="Times New Roman"/>
                <w:lang w:val="uk-UA"/>
              </w:rPr>
              <w:t xml:space="preserve"> </w:t>
            </w:r>
            <w:r w:rsidR="00E3019F" w:rsidRPr="0038069B">
              <w:rPr>
                <w:rFonts w:ascii="Times New Roman" w:hAnsi="Times New Roman" w:cs="Times New Roman"/>
                <w:lang w:val="uk-UA"/>
              </w:rPr>
              <w:t>56</w:t>
            </w:r>
            <w:r w:rsidR="0038069B">
              <w:rPr>
                <w:rFonts w:ascii="Times New Roman" w:hAnsi="Times New Roman" w:cs="Times New Roman"/>
                <w:lang w:val="uk-UA"/>
              </w:rPr>
              <w:t> </w:t>
            </w:r>
            <w:r w:rsidR="00E3019F" w:rsidRPr="0038069B">
              <w:rPr>
                <w:rFonts w:ascii="Times New Roman" w:hAnsi="Times New Roman" w:cs="Times New Roman"/>
                <w:lang w:val="uk-UA"/>
              </w:rPr>
              <w:t>785</w:t>
            </w:r>
            <w:r w:rsidR="0038069B">
              <w:rPr>
                <w:rFonts w:ascii="Times New Roman" w:hAnsi="Times New Roman" w:cs="Times New Roman"/>
                <w:lang w:val="uk-UA"/>
              </w:rPr>
              <w:t xml:space="preserve"> 67 </w:t>
            </w:r>
            <w:r w:rsidR="00E3019F" w:rsidRPr="0038069B">
              <w:rPr>
                <w:rFonts w:ascii="Times New Roman" w:hAnsi="Times New Roman" w:cs="Times New Roman"/>
                <w:lang w:val="uk-UA"/>
              </w:rPr>
              <w:t>70</w:t>
            </w:r>
            <w:r w:rsidRPr="0038069B">
              <w:rPr>
                <w:rFonts w:ascii="Times New Roman" w:hAnsi="Times New Roman" w:cs="Times New Roman"/>
                <w:lang w:val="uk-UA"/>
              </w:rPr>
              <w:t xml:space="preserve">, </w:t>
            </w:r>
            <w:r w:rsidR="004A206E">
              <w:rPr>
                <w:rFonts w:ascii="Times New Roman" w:hAnsi="Times New Roman" w:cs="Times New Roman"/>
                <w:lang w:val="uk-UA"/>
              </w:rPr>
              <w:t>svitinvest@i-nvest.net</w:t>
            </w:r>
          </w:p>
        </w:tc>
      </w:tr>
    </w:tbl>
    <w:p w:rsidR="007673E3" w:rsidRPr="00E15733" w:rsidRDefault="007673E3"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F46B29" w:rsidRDefault="00F46B29" w:rsidP="007673E3">
      <w:pPr>
        <w:autoSpaceDE w:val="0"/>
        <w:autoSpaceDN w:val="0"/>
        <w:adjustRightInd w:val="0"/>
        <w:spacing w:after="0" w:line="240" w:lineRule="auto"/>
        <w:jc w:val="both"/>
        <w:rPr>
          <w:rFonts w:ascii="Times New Roman" w:hAnsi="Times New Roman" w:cs="Times New Roman"/>
          <w:sz w:val="18"/>
          <w:szCs w:val="18"/>
          <w:lang w:val="en-US"/>
        </w:rPr>
      </w:pPr>
    </w:p>
    <w:p w:rsidR="00F46B29" w:rsidRDefault="00F46B29" w:rsidP="007673E3">
      <w:pPr>
        <w:autoSpaceDE w:val="0"/>
        <w:autoSpaceDN w:val="0"/>
        <w:adjustRightInd w:val="0"/>
        <w:spacing w:after="0" w:line="240" w:lineRule="auto"/>
        <w:jc w:val="both"/>
        <w:rPr>
          <w:rFonts w:ascii="Times New Roman" w:hAnsi="Times New Roman" w:cs="Times New Roman"/>
          <w:sz w:val="18"/>
          <w:szCs w:val="18"/>
          <w:lang w:val="en-US"/>
        </w:rPr>
      </w:pPr>
    </w:p>
    <w:p w:rsidR="00F46B29" w:rsidRPr="00E15733" w:rsidRDefault="00F46B29"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08747F" w:rsidRPr="00E15733" w:rsidRDefault="0008747F" w:rsidP="007673E3">
      <w:pPr>
        <w:autoSpaceDE w:val="0"/>
        <w:autoSpaceDN w:val="0"/>
        <w:adjustRightInd w:val="0"/>
        <w:spacing w:after="0" w:line="240" w:lineRule="auto"/>
        <w:jc w:val="both"/>
        <w:rPr>
          <w:rFonts w:ascii="Times New Roman" w:hAnsi="Times New Roman" w:cs="Times New Roman"/>
          <w:sz w:val="18"/>
          <w:szCs w:val="18"/>
          <w:lang w:val="en-US"/>
        </w:rPr>
      </w:pPr>
    </w:p>
    <w:p w:rsidR="00E15733" w:rsidRDefault="00E15733" w:rsidP="007673E3">
      <w:pPr>
        <w:autoSpaceDE w:val="0"/>
        <w:autoSpaceDN w:val="0"/>
        <w:adjustRightInd w:val="0"/>
        <w:spacing w:after="0" w:line="240" w:lineRule="auto"/>
        <w:jc w:val="both"/>
        <w:rPr>
          <w:rFonts w:ascii="Times New Roman" w:hAnsi="Times New Roman" w:cs="Times New Roman"/>
          <w:sz w:val="18"/>
          <w:szCs w:val="18"/>
          <w:lang w:val="en-US"/>
        </w:rPr>
      </w:pPr>
    </w:p>
    <w:p w:rsidR="000F017A" w:rsidRDefault="000F017A" w:rsidP="007673E3">
      <w:pPr>
        <w:autoSpaceDE w:val="0"/>
        <w:autoSpaceDN w:val="0"/>
        <w:adjustRightInd w:val="0"/>
        <w:spacing w:after="0" w:line="240" w:lineRule="auto"/>
        <w:jc w:val="both"/>
        <w:rPr>
          <w:rFonts w:ascii="Times New Roman" w:hAnsi="Times New Roman" w:cs="Times New Roman"/>
          <w:sz w:val="18"/>
          <w:szCs w:val="18"/>
          <w:lang w:val="en-US"/>
        </w:rPr>
      </w:pPr>
    </w:p>
    <w:p w:rsidR="00E15733" w:rsidRDefault="00E15733" w:rsidP="007673E3">
      <w:pPr>
        <w:autoSpaceDE w:val="0"/>
        <w:autoSpaceDN w:val="0"/>
        <w:adjustRightInd w:val="0"/>
        <w:spacing w:after="0" w:line="240" w:lineRule="auto"/>
        <w:jc w:val="both"/>
        <w:rPr>
          <w:rFonts w:ascii="Times New Roman" w:hAnsi="Times New Roman" w:cs="Times New Roman"/>
          <w:sz w:val="18"/>
          <w:szCs w:val="18"/>
          <w:lang w:val="en-US"/>
        </w:rPr>
      </w:pPr>
    </w:p>
    <w:p w:rsidR="000F017A" w:rsidRDefault="000F017A" w:rsidP="007673E3">
      <w:pPr>
        <w:autoSpaceDE w:val="0"/>
        <w:autoSpaceDN w:val="0"/>
        <w:adjustRightInd w:val="0"/>
        <w:spacing w:after="0" w:line="240" w:lineRule="auto"/>
        <w:jc w:val="both"/>
        <w:rPr>
          <w:rFonts w:ascii="Times New Roman" w:hAnsi="Times New Roman" w:cs="Times New Roman"/>
          <w:sz w:val="18"/>
          <w:szCs w:val="18"/>
          <w:lang w:val="en-US"/>
        </w:rPr>
      </w:pPr>
    </w:p>
    <w:p w:rsidR="00E15733" w:rsidRDefault="00E15733" w:rsidP="007673E3">
      <w:pPr>
        <w:autoSpaceDE w:val="0"/>
        <w:autoSpaceDN w:val="0"/>
        <w:adjustRightInd w:val="0"/>
        <w:spacing w:after="0" w:line="240" w:lineRule="auto"/>
        <w:jc w:val="both"/>
        <w:rPr>
          <w:rFonts w:ascii="Times New Roman" w:hAnsi="Times New Roman" w:cs="Times New Roman"/>
          <w:sz w:val="18"/>
          <w:szCs w:val="18"/>
          <w:lang w:val="en-US"/>
        </w:rPr>
      </w:pPr>
    </w:p>
    <w:p w:rsidR="00E15733" w:rsidRDefault="00E15733" w:rsidP="007673E3">
      <w:pPr>
        <w:autoSpaceDE w:val="0"/>
        <w:autoSpaceDN w:val="0"/>
        <w:adjustRightInd w:val="0"/>
        <w:spacing w:after="0" w:line="240" w:lineRule="auto"/>
        <w:jc w:val="both"/>
        <w:rPr>
          <w:rFonts w:ascii="Times New Roman" w:hAnsi="Times New Roman" w:cs="Times New Roman"/>
          <w:sz w:val="18"/>
          <w:szCs w:val="18"/>
          <w:lang w:val="en-US"/>
        </w:rPr>
      </w:pPr>
    </w:p>
    <w:p w:rsidR="0038069B" w:rsidRDefault="0038069B" w:rsidP="00E15733">
      <w:pPr>
        <w:pStyle w:val="a5"/>
        <w:jc w:val="right"/>
        <w:rPr>
          <w:rFonts w:ascii="Times New Roman" w:hAnsi="Times New Roman" w:cs="Times New Roman"/>
          <w:lang w:val="uk-UA"/>
        </w:rPr>
      </w:pPr>
    </w:p>
    <w:p w:rsidR="00E15733" w:rsidRPr="00913FEF" w:rsidRDefault="00E15733" w:rsidP="00E15733">
      <w:pPr>
        <w:pStyle w:val="a5"/>
        <w:jc w:val="right"/>
        <w:rPr>
          <w:rFonts w:ascii="Times New Roman" w:hAnsi="Times New Roman" w:cs="Times New Roman"/>
          <w:lang w:val="uk-UA"/>
        </w:rPr>
      </w:pPr>
      <w:r>
        <w:rPr>
          <w:rFonts w:ascii="Times New Roman" w:hAnsi="Times New Roman" w:cs="Times New Roman"/>
          <w:lang w:val="uk-UA"/>
        </w:rPr>
        <w:lastRenderedPageBreak/>
        <w:t>Додаток № 5</w:t>
      </w:r>
    </w:p>
    <w:p w:rsidR="00E15733" w:rsidRDefault="00E15733" w:rsidP="00E15733">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E15733" w:rsidRPr="00E15733" w:rsidRDefault="00E15733" w:rsidP="00E15733">
      <w:pPr>
        <w:spacing w:before="1"/>
        <w:jc w:val="center"/>
        <w:rPr>
          <w:rFonts w:ascii="Times New Roman" w:hAnsi="Times New Roman" w:cs="Times New Roman"/>
          <w:b/>
          <w:sz w:val="18"/>
          <w:szCs w:val="18"/>
          <w:lang w:val="uk-UA"/>
        </w:rPr>
      </w:pPr>
      <w:r w:rsidRPr="00E15733">
        <w:rPr>
          <w:rFonts w:ascii="Times New Roman" w:hAnsi="Times New Roman" w:cs="Times New Roman"/>
          <w:b/>
          <w:sz w:val="18"/>
          <w:szCs w:val="18"/>
          <w:lang w:val="uk-UA"/>
        </w:rPr>
        <w:t>Анкета</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Оцінювання</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Клієнта</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фізичної</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особи</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709"/>
        <w:gridCol w:w="1843"/>
        <w:gridCol w:w="141"/>
        <w:gridCol w:w="2955"/>
        <w:gridCol w:w="3367"/>
      </w:tblGrid>
      <w:tr w:rsidR="00E15733" w:rsidRPr="00E15733" w:rsidTr="00E15733">
        <w:trPr>
          <w:trHeight w:val="134"/>
        </w:trPr>
        <w:tc>
          <w:tcPr>
            <w:tcW w:w="555" w:type="dxa"/>
          </w:tcPr>
          <w:p w:rsidR="00E15733" w:rsidRPr="00E15733" w:rsidRDefault="00E15733" w:rsidP="00E15733">
            <w:pPr>
              <w:pStyle w:val="TableParagraph"/>
              <w:ind w:left="107"/>
              <w:rPr>
                <w:rFonts w:ascii="Times New Roman" w:hAnsi="Times New Roman" w:cs="Times New Roman"/>
                <w:b/>
                <w:sz w:val="18"/>
                <w:szCs w:val="18"/>
                <w:lang w:val="uk-UA"/>
              </w:rPr>
            </w:pPr>
            <w:r w:rsidRPr="00E15733">
              <w:rPr>
                <w:rFonts w:ascii="Times New Roman" w:hAnsi="Times New Roman" w:cs="Times New Roman"/>
                <w:b/>
                <w:sz w:val="18"/>
                <w:szCs w:val="18"/>
                <w:lang w:val="uk-UA"/>
              </w:rPr>
              <w:t>1.</w:t>
            </w:r>
          </w:p>
        </w:tc>
        <w:tc>
          <w:tcPr>
            <w:tcW w:w="9015" w:type="dxa"/>
            <w:gridSpan w:val="5"/>
          </w:tcPr>
          <w:p w:rsidR="00E15733" w:rsidRPr="00E15733" w:rsidRDefault="00E15733" w:rsidP="00E15733">
            <w:pPr>
              <w:pStyle w:val="TableParagraph"/>
              <w:ind w:left="108"/>
              <w:rPr>
                <w:rFonts w:ascii="Times New Roman" w:hAnsi="Times New Roman" w:cs="Times New Roman"/>
                <w:b/>
                <w:sz w:val="18"/>
                <w:szCs w:val="18"/>
                <w:lang w:val="uk-UA"/>
              </w:rPr>
            </w:pPr>
            <w:r w:rsidRPr="00E15733">
              <w:rPr>
                <w:rFonts w:ascii="Times New Roman" w:hAnsi="Times New Roman" w:cs="Times New Roman"/>
                <w:b/>
                <w:sz w:val="18"/>
                <w:szCs w:val="18"/>
                <w:lang w:val="uk-UA"/>
              </w:rPr>
              <w:t>Реквізити</w:t>
            </w:r>
          </w:p>
        </w:tc>
      </w:tr>
      <w:tr w:rsidR="00E15733" w:rsidRPr="00E15733" w:rsidTr="00E15733">
        <w:trPr>
          <w:trHeight w:val="70"/>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1.1</w:t>
            </w:r>
          </w:p>
        </w:tc>
        <w:tc>
          <w:tcPr>
            <w:tcW w:w="2693" w:type="dxa"/>
            <w:gridSpan w:val="3"/>
          </w:tcPr>
          <w:p w:rsidR="00E15733" w:rsidRPr="00E15733" w:rsidRDefault="00E15733" w:rsidP="00E15733">
            <w:pPr>
              <w:pStyle w:val="TableParagraph"/>
              <w:ind w:left="142"/>
              <w:rPr>
                <w:rFonts w:ascii="Times New Roman" w:hAnsi="Times New Roman" w:cs="Times New Roman"/>
                <w:sz w:val="18"/>
                <w:szCs w:val="18"/>
                <w:lang w:val="uk-UA"/>
              </w:rPr>
            </w:pPr>
            <w:r w:rsidRPr="00E15733">
              <w:rPr>
                <w:rFonts w:ascii="Times New Roman" w:hAnsi="Times New Roman" w:cs="Times New Roman"/>
                <w:sz w:val="18"/>
                <w:szCs w:val="18"/>
                <w:lang w:val="uk-UA"/>
              </w:rPr>
              <w:t>Прізвище,</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ім’я,</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по</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батькові</w:t>
            </w:r>
          </w:p>
        </w:tc>
        <w:tc>
          <w:tcPr>
            <w:tcW w:w="6322" w:type="dxa"/>
            <w:gridSpan w:val="2"/>
          </w:tcPr>
          <w:p w:rsidR="00E15733" w:rsidRPr="00E15733" w:rsidRDefault="00E15733" w:rsidP="00E15733">
            <w:pPr>
              <w:pStyle w:val="TableParagraph"/>
              <w:rPr>
                <w:rFonts w:ascii="Times New Roman" w:hAnsi="Times New Roman" w:cs="Times New Roman"/>
                <w:sz w:val="18"/>
                <w:szCs w:val="18"/>
                <w:lang w:val="uk-UA"/>
              </w:rPr>
            </w:pPr>
          </w:p>
        </w:tc>
      </w:tr>
      <w:tr w:rsidR="00E15733" w:rsidRPr="00E15733" w:rsidTr="00E15733">
        <w:trPr>
          <w:trHeight w:val="525"/>
        </w:trPr>
        <w:tc>
          <w:tcPr>
            <w:tcW w:w="555" w:type="dxa"/>
          </w:tcPr>
          <w:p w:rsidR="00E15733" w:rsidRPr="00E15733" w:rsidRDefault="00E15733" w:rsidP="00E15733">
            <w:pPr>
              <w:pStyle w:val="TableParagraph"/>
              <w:spacing w:before="1"/>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1.2.</w:t>
            </w:r>
          </w:p>
        </w:tc>
        <w:tc>
          <w:tcPr>
            <w:tcW w:w="2693" w:type="dxa"/>
            <w:gridSpan w:val="3"/>
          </w:tcPr>
          <w:p w:rsidR="00E15733" w:rsidRPr="00E15733" w:rsidRDefault="00E15733" w:rsidP="00E15733">
            <w:pPr>
              <w:ind w:left="142"/>
              <w:rPr>
                <w:rFonts w:ascii="Times New Roman" w:hAnsi="Times New Roman" w:cs="Times New Roman"/>
                <w:sz w:val="18"/>
                <w:szCs w:val="18"/>
                <w:lang w:val="uk-UA"/>
              </w:rPr>
            </w:pPr>
            <w:r w:rsidRPr="00E15733">
              <w:rPr>
                <w:rFonts w:ascii="Times New Roman" w:hAnsi="Times New Roman" w:cs="Times New Roman"/>
                <w:sz w:val="18"/>
                <w:szCs w:val="18"/>
                <w:lang w:val="uk-UA"/>
              </w:rPr>
              <w:t>Ідентифікаційний номер (або серія та номер паспорту у разі</w:t>
            </w:r>
          </w:p>
          <w:p w:rsidR="00E15733" w:rsidRPr="00E15733" w:rsidRDefault="00E15733" w:rsidP="00E15733">
            <w:pPr>
              <w:ind w:left="142"/>
              <w:rPr>
                <w:rFonts w:ascii="Times New Roman" w:hAnsi="Times New Roman" w:cs="Times New Roman"/>
                <w:sz w:val="18"/>
                <w:szCs w:val="18"/>
                <w:lang w:val="uk-UA"/>
              </w:rPr>
            </w:pPr>
            <w:r w:rsidRPr="00E15733">
              <w:rPr>
                <w:rFonts w:ascii="Times New Roman" w:hAnsi="Times New Roman" w:cs="Times New Roman"/>
                <w:sz w:val="18"/>
                <w:szCs w:val="18"/>
                <w:lang w:val="uk-UA"/>
              </w:rPr>
              <w:t>відсутності)</w:t>
            </w:r>
          </w:p>
        </w:tc>
        <w:tc>
          <w:tcPr>
            <w:tcW w:w="6322" w:type="dxa"/>
            <w:gridSpan w:val="2"/>
          </w:tcPr>
          <w:p w:rsidR="00E15733" w:rsidRPr="00E15733" w:rsidRDefault="00E15733" w:rsidP="00E15733">
            <w:pPr>
              <w:pStyle w:val="TableParagraph"/>
              <w:rPr>
                <w:rFonts w:ascii="Times New Roman" w:hAnsi="Times New Roman" w:cs="Times New Roman"/>
                <w:sz w:val="18"/>
                <w:szCs w:val="18"/>
                <w:lang w:val="uk-UA"/>
              </w:rPr>
            </w:pPr>
          </w:p>
        </w:tc>
      </w:tr>
      <w:tr w:rsidR="00E15733" w:rsidRPr="00E15733" w:rsidTr="00E15733">
        <w:trPr>
          <w:trHeight w:val="136"/>
        </w:trPr>
        <w:tc>
          <w:tcPr>
            <w:tcW w:w="555" w:type="dxa"/>
          </w:tcPr>
          <w:p w:rsidR="00E15733" w:rsidRPr="00E15733" w:rsidRDefault="00E15733" w:rsidP="00E15733">
            <w:pPr>
              <w:pStyle w:val="TableParagraph"/>
              <w:ind w:left="107"/>
              <w:rPr>
                <w:rFonts w:ascii="Times New Roman" w:hAnsi="Times New Roman" w:cs="Times New Roman"/>
                <w:b/>
                <w:sz w:val="18"/>
                <w:szCs w:val="18"/>
                <w:lang w:val="uk-UA"/>
              </w:rPr>
            </w:pPr>
            <w:r w:rsidRPr="00E15733">
              <w:rPr>
                <w:rFonts w:ascii="Times New Roman" w:hAnsi="Times New Roman" w:cs="Times New Roman"/>
                <w:b/>
                <w:sz w:val="18"/>
                <w:szCs w:val="18"/>
                <w:lang w:val="uk-UA"/>
              </w:rPr>
              <w:t>2.</w:t>
            </w:r>
          </w:p>
        </w:tc>
        <w:tc>
          <w:tcPr>
            <w:tcW w:w="9015" w:type="dxa"/>
            <w:gridSpan w:val="5"/>
          </w:tcPr>
          <w:p w:rsidR="00E15733" w:rsidRPr="00E15733" w:rsidRDefault="00E15733" w:rsidP="00E15733">
            <w:pPr>
              <w:pStyle w:val="TableParagraph"/>
              <w:ind w:left="142"/>
              <w:rPr>
                <w:rFonts w:ascii="Times New Roman" w:hAnsi="Times New Roman" w:cs="Times New Roman"/>
                <w:b/>
                <w:sz w:val="18"/>
                <w:szCs w:val="18"/>
                <w:lang w:val="uk-UA"/>
              </w:rPr>
            </w:pPr>
            <w:r w:rsidRPr="00E15733">
              <w:rPr>
                <w:rFonts w:ascii="Times New Roman" w:hAnsi="Times New Roman" w:cs="Times New Roman"/>
                <w:b/>
                <w:sz w:val="18"/>
                <w:szCs w:val="18"/>
                <w:lang w:val="uk-UA"/>
              </w:rPr>
              <w:t>Відомості</w:t>
            </w:r>
          </w:p>
        </w:tc>
      </w:tr>
      <w:tr w:rsidR="00E15733" w:rsidRPr="00E15733" w:rsidTr="00E15733">
        <w:trPr>
          <w:trHeight w:val="337"/>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2.1</w:t>
            </w:r>
          </w:p>
        </w:tc>
        <w:tc>
          <w:tcPr>
            <w:tcW w:w="5648" w:type="dxa"/>
            <w:gridSpan w:val="4"/>
          </w:tcPr>
          <w:p w:rsidR="00E15733" w:rsidRPr="00E15733" w:rsidRDefault="00E15733" w:rsidP="00A14B84">
            <w:pPr>
              <w:pStyle w:val="TableParagraph"/>
              <w:ind w:left="142"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укладали</w:t>
            </w:r>
            <w:r w:rsidRPr="00E15733">
              <w:rPr>
                <w:rFonts w:ascii="Times New Roman" w:hAnsi="Times New Roman" w:cs="Times New Roman"/>
                <w:spacing w:val="-5"/>
                <w:sz w:val="18"/>
                <w:szCs w:val="18"/>
                <w:lang w:val="uk-UA"/>
              </w:rPr>
              <w:t xml:space="preserve"> </w:t>
            </w:r>
            <w:r w:rsidRPr="00E15733">
              <w:rPr>
                <w:rFonts w:ascii="Times New Roman" w:hAnsi="Times New Roman" w:cs="Times New Roman"/>
                <w:sz w:val="18"/>
                <w:szCs w:val="18"/>
                <w:lang w:val="uk-UA"/>
              </w:rPr>
              <w:t>Ви</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протягом</w:t>
            </w:r>
            <w:r w:rsidRPr="00E15733">
              <w:rPr>
                <w:rFonts w:ascii="Times New Roman" w:hAnsi="Times New Roman" w:cs="Times New Roman"/>
                <w:spacing w:val="-5"/>
                <w:sz w:val="18"/>
                <w:szCs w:val="18"/>
                <w:lang w:val="uk-UA"/>
              </w:rPr>
              <w:t xml:space="preserve"> </w:t>
            </w:r>
            <w:r w:rsidRPr="00E15733">
              <w:rPr>
                <w:rFonts w:ascii="Times New Roman" w:hAnsi="Times New Roman" w:cs="Times New Roman"/>
                <w:sz w:val="18"/>
                <w:szCs w:val="18"/>
                <w:lang w:val="uk-UA"/>
              </w:rPr>
              <w:t>останніх</w:t>
            </w:r>
            <w:r w:rsidRPr="00E15733">
              <w:rPr>
                <w:rFonts w:ascii="Times New Roman" w:hAnsi="Times New Roman" w:cs="Times New Roman"/>
                <w:spacing w:val="-5"/>
                <w:sz w:val="18"/>
                <w:szCs w:val="18"/>
                <w:lang w:val="uk-UA"/>
              </w:rPr>
              <w:t xml:space="preserve"> </w:t>
            </w:r>
            <w:r w:rsidRPr="00E15733">
              <w:rPr>
                <w:rFonts w:ascii="Times New Roman" w:hAnsi="Times New Roman" w:cs="Times New Roman"/>
                <w:sz w:val="18"/>
                <w:szCs w:val="18"/>
                <w:lang w:val="uk-UA"/>
              </w:rPr>
              <w:t>чотирьох</w:t>
            </w:r>
            <w:r w:rsidRPr="00E15733">
              <w:rPr>
                <w:rFonts w:ascii="Times New Roman" w:hAnsi="Times New Roman" w:cs="Times New Roman"/>
                <w:spacing w:val="-5"/>
                <w:sz w:val="18"/>
                <w:szCs w:val="18"/>
                <w:lang w:val="uk-UA"/>
              </w:rPr>
              <w:t xml:space="preserve"> </w:t>
            </w:r>
            <w:r w:rsidRPr="00E15733">
              <w:rPr>
                <w:rFonts w:ascii="Times New Roman" w:hAnsi="Times New Roman" w:cs="Times New Roman"/>
                <w:sz w:val="18"/>
                <w:szCs w:val="18"/>
                <w:lang w:val="uk-UA"/>
              </w:rPr>
              <w:t>кварталів</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 xml:space="preserve">та </w:t>
            </w:r>
            <w:r w:rsidRPr="00E15733">
              <w:rPr>
                <w:rFonts w:ascii="Times New Roman" w:hAnsi="Times New Roman" w:cs="Times New Roman"/>
                <w:spacing w:val="-38"/>
                <w:sz w:val="18"/>
                <w:szCs w:val="18"/>
                <w:lang w:val="uk-UA"/>
              </w:rPr>
              <w:t xml:space="preserve"> </w:t>
            </w:r>
            <w:r w:rsidRPr="00E15733">
              <w:rPr>
                <w:rFonts w:ascii="Times New Roman" w:hAnsi="Times New Roman" w:cs="Times New Roman"/>
                <w:sz w:val="18"/>
                <w:szCs w:val="18"/>
                <w:lang w:val="uk-UA"/>
              </w:rPr>
              <w:t>виконували</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щокварталу</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не</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менше</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10</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правочинів</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щодо фінансових</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інструментів</w:t>
            </w:r>
            <w:r w:rsidR="00F46B29">
              <w:rPr>
                <w:rFonts w:ascii="Times New Roman" w:hAnsi="Times New Roman" w:cs="Times New Roman"/>
                <w:sz w:val="18"/>
                <w:szCs w:val="18"/>
                <w:lang w:val="uk-UA"/>
              </w:rPr>
              <w:t>.</w:t>
            </w:r>
          </w:p>
        </w:tc>
        <w:tc>
          <w:tcPr>
            <w:tcW w:w="3367" w:type="dxa"/>
            <w:vAlign w:val="center"/>
          </w:tcPr>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867095924"/>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Так</w:t>
            </w:r>
          </w:p>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997759794"/>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Ні</w:t>
            </w:r>
          </w:p>
        </w:tc>
      </w:tr>
      <w:tr w:rsidR="00E15733" w:rsidRPr="00E15733" w:rsidTr="00E15733">
        <w:trPr>
          <w:trHeight w:val="504"/>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2.2</w:t>
            </w:r>
          </w:p>
        </w:tc>
        <w:tc>
          <w:tcPr>
            <w:tcW w:w="5648" w:type="dxa"/>
            <w:gridSpan w:val="4"/>
          </w:tcPr>
          <w:p w:rsidR="00E15733" w:rsidRPr="00E15733" w:rsidRDefault="00E15733" w:rsidP="00A14B84">
            <w:pPr>
              <w:pStyle w:val="TableParagraph"/>
              <w:ind w:left="108"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На день складення цієї Анкети Ви володієте коштами,</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розміщеними на банківських рахунках, та цінними паперами</w:t>
            </w:r>
            <w:r w:rsidRPr="00E15733">
              <w:rPr>
                <w:rFonts w:ascii="Times New Roman" w:hAnsi="Times New Roman" w:cs="Times New Roman"/>
                <w:spacing w:val="-39"/>
                <w:sz w:val="18"/>
                <w:szCs w:val="18"/>
                <w:lang w:val="uk-UA"/>
              </w:rPr>
              <w:t xml:space="preserve"> </w:t>
            </w:r>
            <w:r w:rsidRPr="00E15733">
              <w:rPr>
                <w:rFonts w:ascii="Times New Roman" w:hAnsi="Times New Roman" w:cs="Times New Roman"/>
                <w:sz w:val="18"/>
                <w:szCs w:val="18"/>
                <w:lang w:val="uk-UA"/>
              </w:rPr>
              <w:t>на</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суму не</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менше 1,5 мільйона</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гривень</w:t>
            </w:r>
            <w:r w:rsidR="00F46B29">
              <w:rPr>
                <w:rFonts w:ascii="Times New Roman" w:hAnsi="Times New Roman" w:cs="Times New Roman"/>
                <w:sz w:val="18"/>
                <w:szCs w:val="18"/>
                <w:lang w:val="uk-UA"/>
              </w:rPr>
              <w:t>.</w:t>
            </w:r>
          </w:p>
        </w:tc>
        <w:tc>
          <w:tcPr>
            <w:tcW w:w="3367" w:type="dxa"/>
            <w:vAlign w:val="center"/>
          </w:tcPr>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527479534"/>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Так</w:t>
            </w:r>
          </w:p>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721128600"/>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Ні</w:t>
            </w:r>
          </w:p>
        </w:tc>
      </w:tr>
      <w:tr w:rsidR="00E15733" w:rsidRPr="00E15733" w:rsidTr="00E15733">
        <w:trPr>
          <w:trHeight w:val="1098"/>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2.3</w:t>
            </w:r>
          </w:p>
        </w:tc>
        <w:tc>
          <w:tcPr>
            <w:tcW w:w="5648" w:type="dxa"/>
            <w:gridSpan w:val="4"/>
          </w:tcPr>
          <w:p w:rsidR="00E15733" w:rsidRPr="00E15733" w:rsidRDefault="00E15733" w:rsidP="00A14B84">
            <w:pPr>
              <w:pStyle w:val="TableParagraph"/>
              <w:ind w:left="108"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маєте Ви досвід проведення операцій на ринку цінних</w:t>
            </w:r>
            <w:r w:rsidRPr="00E15733">
              <w:rPr>
                <w:rFonts w:ascii="Times New Roman" w:hAnsi="Times New Roman" w:cs="Times New Roman"/>
                <w:spacing w:val="-38"/>
                <w:sz w:val="18"/>
                <w:szCs w:val="18"/>
                <w:lang w:val="uk-UA"/>
              </w:rPr>
              <w:t xml:space="preserve"> </w:t>
            </w:r>
            <w:r w:rsidRPr="00E15733">
              <w:rPr>
                <w:rFonts w:ascii="Times New Roman" w:hAnsi="Times New Roman" w:cs="Times New Roman"/>
                <w:sz w:val="18"/>
                <w:szCs w:val="18"/>
                <w:lang w:val="uk-UA"/>
              </w:rPr>
              <w:t>паперів</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не</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менше</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одного року</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або маєте</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стаж</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роботи</w:t>
            </w:r>
            <w:r w:rsidRPr="00E15733">
              <w:rPr>
                <w:rFonts w:ascii="Times New Roman" w:hAnsi="Times New Roman" w:cs="Times New Roman"/>
                <w:spacing w:val="-1"/>
                <w:sz w:val="18"/>
                <w:szCs w:val="18"/>
                <w:lang w:val="uk-UA"/>
              </w:rPr>
              <w:t xml:space="preserve"> </w:t>
            </w:r>
            <w:r w:rsidR="00A14B84">
              <w:rPr>
                <w:rFonts w:ascii="Times New Roman" w:hAnsi="Times New Roman" w:cs="Times New Roman"/>
                <w:sz w:val="18"/>
                <w:szCs w:val="18"/>
                <w:lang w:val="uk-UA"/>
              </w:rPr>
              <w:t xml:space="preserve">у </w:t>
            </w:r>
            <w:r w:rsidRPr="00E15733">
              <w:rPr>
                <w:rFonts w:ascii="Times New Roman" w:hAnsi="Times New Roman" w:cs="Times New Roman"/>
                <w:sz w:val="18"/>
                <w:szCs w:val="18"/>
                <w:lang w:val="uk-UA"/>
              </w:rPr>
              <w:t>фінансовій</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установі</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(або</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іноземній</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юридичній</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особі,</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яка</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має</w:t>
            </w:r>
            <w:r w:rsidRPr="00E15733">
              <w:rPr>
                <w:rFonts w:ascii="Times New Roman" w:hAnsi="Times New Roman" w:cs="Times New Roman"/>
                <w:spacing w:val="-37"/>
                <w:sz w:val="18"/>
                <w:szCs w:val="18"/>
                <w:lang w:val="uk-UA"/>
              </w:rPr>
              <w:t xml:space="preserve"> </w:t>
            </w:r>
            <w:r w:rsidRPr="00E15733">
              <w:rPr>
                <w:rFonts w:ascii="Times New Roman" w:hAnsi="Times New Roman" w:cs="Times New Roman"/>
                <w:sz w:val="18"/>
                <w:szCs w:val="18"/>
                <w:lang w:val="uk-UA"/>
              </w:rPr>
              <w:t>аналогічний</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статус</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відповідно</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до</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законодавства</w:t>
            </w:r>
            <w:r w:rsidRPr="00E15733">
              <w:rPr>
                <w:rFonts w:ascii="Times New Roman" w:hAnsi="Times New Roman" w:cs="Times New Roman"/>
                <w:spacing w:val="-2"/>
                <w:sz w:val="18"/>
                <w:szCs w:val="18"/>
                <w:lang w:val="uk-UA"/>
              </w:rPr>
              <w:t xml:space="preserve"> </w:t>
            </w:r>
            <w:r w:rsidR="00A14B84">
              <w:rPr>
                <w:rFonts w:ascii="Times New Roman" w:hAnsi="Times New Roman" w:cs="Times New Roman"/>
                <w:sz w:val="18"/>
                <w:szCs w:val="18"/>
                <w:lang w:val="uk-UA"/>
              </w:rPr>
              <w:t xml:space="preserve">іншої </w:t>
            </w:r>
            <w:r w:rsidRPr="00E15733">
              <w:rPr>
                <w:rFonts w:ascii="Times New Roman" w:hAnsi="Times New Roman" w:cs="Times New Roman"/>
                <w:sz w:val="18"/>
                <w:szCs w:val="18"/>
                <w:lang w:val="uk-UA"/>
              </w:rPr>
              <w:t>держави)</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за</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відповідним</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фахом</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не</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менше</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одного року</w:t>
            </w:r>
            <w:r w:rsidR="00F46B29">
              <w:rPr>
                <w:rFonts w:ascii="Times New Roman" w:hAnsi="Times New Roman" w:cs="Times New Roman"/>
                <w:sz w:val="18"/>
                <w:szCs w:val="18"/>
                <w:lang w:val="uk-UA"/>
              </w:rPr>
              <w:t>.</w:t>
            </w:r>
          </w:p>
        </w:tc>
        <w:tc>
          <w:tcPr>
            <w:tcW w:w="3367" w:type="dxa"/>
            <w:vAlign w:val="center"/>
          </w:tcPr>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467416227"/>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Так</w:t>
            </w:r>
          </w:p>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860963635"/>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Ні</w:t>
            </w:r>
          </w:p>
        </w:tc>
      </w:tr>
      <w:tr w:rsidR="00E15733" w:rsidRPr="00E15733" w:rsidTr="00E15733">
        <w:trPr>
          <w:trHeight w:val="160"/>
        </w:trPr>
        <w:tc>
          <w:tcPr>
            <w:tcW w:w="555" w:type="dxa"/>
          </w:tcPr>
          <w:p w:rsidR="00E15733" w:rsidRPr="00E15733" w:rsidRDefault="00E15733" w:rsidP="00E15733">
            <w:pPr>
              <w:pStyle w:val="TableParagraph"/>
              <w:ind w:left="107"/>
              <w:rPr>
                <w:rFonts w:ascii="Times New Roman" w:hAnsi="Times New Roman" w:cs="Times New Roman"/>
                <w:b/>
                <w:sz w:val="18"/>
                <w:szCs w:val="18"/>
                <w:lang w:val="uk-UA"/>
              </w:rPr>
            </w:pPr>
            <w:r w:rsidRPr="00E15733">
              <w:rPr>
                <w:rFonts w:ascii="Times New Roman" w:hAnsi="Times New Roman" w:cs="Times New Roman"/>
                <w:b/>
                <w:sz w:val="18"/>
                <w:szCs w:val="18"/>
                <w:lang w:val="uk-UA"/>
              </w:rPr>
              <w:t>3.</w:t>
            </w:r>
          </w:p>
        </w:tc>
        <w:tc>
          <w:tcPr>
            <w:tcW w:w="9015" w:type="dxa"/>
            <w:gridSpan w:val="5"/>
          </w:tcPr>
          <w:p w:rsidR="00E15733" w:rsidRPr="00E15733" w:rsidRDefault="00E15733" w:rsidP="00A14B84">
            <w:pPr>
              <w:pStyle w:val="TableParagraph"/>
              <w:ind w:left="108" w:right="130"/>
              <w:rPr>
                <w:rFonts w:ascii="Times New Roman" w:hAnsi="Times New Roman" w:cs="Times New Roman"/>
                <w:b/>
                <w:sz w:val="18"/>
                <w:szCs w:val="18"/>
                <w:lang w:val="uk-UA"/>
              </w:rPr>
            </w:pPr>
            <w:r w:rsidRPr="00E15733">
              <w:rPr>
                <w:rFonts w:ascii="Times New Roman" w:hAnsi="Times New Roman" w:cs="Times New Roman"/>
                <w:b/>
                <w:sz w:val="18"/>
                <w:szCs w:val="18"/>
                <w:lang w:val="uk-UA"/>
              </w:rPr>
              <w:t>Додаткові відомості, які заповнюються у</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випадку</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надання</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відповідей</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«ТАК»</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на</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два</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з трьох</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питань,</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визначених</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у</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п.</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2</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цієї</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Анкети</w:t>
            </w:r>
          </w:p>
        </w:tc>
      </w:tr>
      <w:tr w:rsidR="00E15733" w:rsidRPr="00E15733" w:rsidTr="00E15733">
        <w:trPr>
          <w:trHeight w:val="70"/>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3.1.</w:t>
            </w:r>
          </w:p>
        </w:tc>
        <w:tc>
          <w:tcPr>
            <w:tcW w:w="5648" w:type="dxa"/>
            <w:gridSpan w:val="4"/>
          </w:tcPr>
          <w:p w:rsidR="00E15733" w:rsidRPr="00E15733" w:rsidRDefault="00E15733" w:rsidP="00A14B84">
            <w:pPr>
              <w:pStyle w:val="TableParagraph"/>
              <w:ind w:left="108"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бажаєте</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Ви,</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щоб</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Торговець</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відніс</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Вас</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до категорії</w:t>
            </w:r>
            <w:r w:rsidRPr="00E15733">
              <w:rPr>
                <w:rFonts w:ascii="Times New Roman" w:hAnsi="Times New Roman" w:cs="Times New Roman"/>
                <w:spacing w:val="-38"/>
                <w:sz w:val="18"/>
                <w:szCs w:val="18"/>
                <w:lang w:val="uk-UA"/>
              </w:rPr>
              <w:t xml:space="preserve"> </w:t>
            </w:r>
            <w:r w:rsidRPr="00E15733">
              <w:rPr>
                <w:rFonts w:ascii="Times New Roman" w:hAnsi="Times New Roman" w:cs="Times New Roman"/>
                <w:sz w:val="18"/>
                <w:szCs w:val="18"/>
                <w:lang w:val="uk-UA"/>
              </w:rPr>
              <w:t>кваліфікованих</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інвесторів</w:t>
            </w:r>
            <w:r w:rsidR="00F46B29">
              <w:rPr>
                <w:rFonts w:ascii="Times New Roman" w:hAnsi="Times New Roman" w:cs="Times New Roman"/>
                <w:sz w:val="18"/>
                <w:szCs w:val="18"/>
                <w:lang w:val="uk-UA"/>
              </w:rPr>
              <w:t>.</w:t>
            </w:r>
          </w:p>
        </w:tc>
        <w:tc>
          <w:tcPr>
            <w:tcW w:w="3367" w:type="dxa"/>
            <w:vAlign w:val="center"/>
          </w:tcPr>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590273989"/>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Так</w:t>
            </w:r>
          </w:p>
          <w:p w:rsidR="00E15733" w:rsidRPr="00E15733" w:rsidRDefault="00FB60F4" w:rsidP="00E15733">
            <w:pPr>
              <w:pStyle w:val="TableParagraph"/>
              <w:ind w:left="1298"/>
              <w:rPr>
                <w:rFonts w:ascii="Times New Roman" w:hAnsi="Times New Roman" w:cs="Times New Roman"/>
                <w:sz w:val="18"/>
                <w:szCs w:val="18"/>
                <w:lang w:val="uk-UA"/>
              </w:rPr>
            </w:pPr>
            <w:sdt>
              <w:sdtPr>
                <w:rPr>
                  <w:rFonts w:ascii="Times New Roman" w:hAnsi="Times New Roman" w:cs="Times New Roman"/>
                  <w:sz w:val="18"/>
                  <w:szCs w:val="18"/>
                  <w:lang w:val="uk-UA"/>
                </w:rPr>
                <w:id w:val="-1664622318"/>
              </w:sdtPr>
              <w:sdtEndPr/>
              <w:sdtContent>
                <w:r w:rsidR="00E15733" w:rsidRPr="00E15733">
                  <w:rPr>
                    <w:rFonts w:ascii="Segoe UI Symbol" w:eastAsia="MS Gothic" w:hAnsi="Segoe UI Symbol" w:cs="Segoe UI Symbol"/>
                    <w:sz w:val="18"/>
                    <w:szCs w:val="18"/>
                    <w:lang w:val="uk-UA"/>
                  </w:rPr>
                  <w:t>☐</w:t>
                </w:r>
              </w:sdtContent>
            </w:sdt>
            <w:r w:rsidR="00E15733" w:rsidRPr="00E15733">
              <w:rPr>
                <w:rFonts w:ascii="Times New Roman" w:hAnsi="Times New Roman" w:cs="Times New Roman"/>
                <w:sz w:val="18"/>
                <w:szCs w:val="18"/>
                <w:lang w:val="uk-UA"/>
              </w:rPr>
              <w:t xml:space="preserve">   Ні</w:t>
            </w:r>
          </w:p>
        </w:tc>
      </w:tr>
      <w:tr w:rsidR="00E15733" w:rsidRPr="00E15733" w:rsidTr="00E15733">
        <w:trPr>
          <w:trHeight w:val="70"/>
        </w:trPr>
        <w:tc>
          <w:tcPr>
            <w:tcW w:w="555" w:type="dxa"/>
          </w:tcPr>
          <w:p w:rsidR="00E15733" w:rsidRPr="00E15733" w:rsidRDefault="00E15733" w:rsidP="00E15733">
            <w:pPr>
              <w:pStyle w:val="TableParagraph"/>
              <w:ind w:left="107"/>
              <w:rPr>
                <w:rFonts w:ascii="Times New Roman" w:hAnsi="Times New Roman" w:cs="Times New Roman"/>
                <w:b/>
                <w:sz w:val="18"/>
                <w:szCs w:val="18"/>
                <w:lang w:val="uk-UA"/>
              </w:rPr>
            </w:pPr>
            <w:r w:rsidRPr="00E15733">
              <w:rPr>
                <w:rFonts w:ascii="Times New Roman" w:hAnsi="Times New Roman" w:cs="Times New Roman"/>
                <w:b/>
                <w:sz w:val="18"/>
                <w:szCs w:val="18"/>
                <w:lang w:val="uk-UA"/>
              </w:rPr>
              <w:t>4.</w:t>
            </w:r>
          </w:p>
        </w:tc>
        <w:tc>
          <w:tcPr>
            <w:tcW w:w="5648" w:type="dxa"/>
            <w:gridSpan w:val="4"/>
          </w:tcPr>
          <w:p w:rsidR="00E15733" w:rsidRPr="00E15733" w:rsidRDefault="00E15733" w:rsidP="00A14B84">
            <w:pPr>
              <w:pStyle w:val="TableParagraph"/>
              <w:ind w:left="108" w:right="130"/>
              <w:rPr>
                <w:rFonts w:ascii="Times New Roman" w:hAnsi="Times New Roman" w:cs="Times New Roman"/>
                <w:b/>
                <w:sz w:val="18"/>
                <w:szCs w:val="18"/>
                <w:lang w:val="uk-UA"/>
              </w:rPr>
            </w:pPr>
            <w:r w:rsidRPr="00E15733">
              <w:rPr>
                <w:rFonts w:ascii="Times New Roman" w:hAnsi="Times New Roman" w:cs="Times New Roman"/>
                <w:b/>
                <w:sz w:val="18"/>
                <w:szCs w:val="18"/>
                <w:lang w:val="uk-UA"/>
              </w:rPr>
              <w:t>Запевнення</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та</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повідомлення</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Клієнта</w:t>
            </w:r>
          </w:p>
        </w:tc>
        <w:tc>
          <w:tcPr>
            <w:tcW w:w="3367" w:type="dxa"/>
          </w:tcPr>
          <w:p w:rsidR="00E15733" w:rsidRPr="00E15733" w:rsidRDefault="00E15733" w:rsidP="00E15733">
            <w:pPr>
              <w:pStyle w:val="TableParagraph"/>
              <w:ind w:left="919"/>
              <w:rPr>
                <w:rFonts w:ascii="Times New Roman" w:hAnsi="Times New Roman" w:cs="Times New Roman"/>
                <w:b/>
                <w:sz w:val="18"/>
                <w:szCs w:val="18"/>
                <w:lang w:val="uk-UA"/>
              </w:rPr>
            </w:pPr>
            <w:r w:rsidRPr="00E15733">
              <w:rPr>
                <w:rFonts w:ascii="Times New Roman" w:hAnsi="Times New Roman" w:cs="Times New Roman"/>
                <w:b/>
                <w:sz w:val="18"/>
                <w:szCs w:val="18"/>
                <w:lang w:val="uk-UA"/>
              </w:rPr>
              <w:t>Підпис</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Клієнта</w:t>
            </w:r>
          </w:p>
        </w:tc>
      </w:tr>
      <w:tr w:rsidR="00E15733" w:rsidRPr="00E15733" w:rsidTr="00E15733">
        <w:trPr>
          <w:trHeight w:val="403"/>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4.1.</w:t>
            </w:r>
          </w:p>
        </w:tc>
        <w:tc>
          <w:tcPr>
            <w:tcW w:w="5648" w:type="dxa"/>
            <w:gridSpan w:val="4"/>
          </w:tcPr>
          <w:p w:rsidR="00E15733" w:rsidRPr="00E15733" w:rsidRDefault="00E15733" w:rsidP="00A14B84">
            <w:pPr>
              <w:pStyle w:val="TableParagraph"/>
              <w:ind w:left="108"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Клієнт запевняє, що Торговець повідомив його про положення</w:t>
            </w:r>
            <w:r w:rsidRPr="00E15733">
              <w:rPr>
                <w:rFonts w:ascii="Times New Roman" w:hAnsi="Times New Roman" w:cs="Times New Roman"/>
                <w:spacing w:val="-39"/>
                <w:sz w:val="18"/>
                <w:szCs w:val="18"/>
                <w:lang w:val="uk-UA"/>
              </w:rPr>
              <w:t xml:space="preserve"> </w:t>
            </w:r>
            <w:r w:rsidRPr="00E15733">
              <w:rPr>
                <w:rFonts w:ascii="Times New Roman" w:hAnsi="Times New Roman" w:cs="Times New Roman"/>
                <w:sz w:val="18"/>
                <w:szCs w:val="18"/>
                <w:lang w:val="uk-UA"/>
              </w:rPr>
              <w:t>законодавства щодо кваліфікованих інвесторів, зокрема про</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зменшення</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рівня захисту</w:t>
            </w:r>
          </w:p>
        </w:tc>
        <w:tc>
          <w:tcPr>
            <w:tcW w:w="3367" w:type="dxa"/>
          </w:tcPr>
          <w:p w:rsidR="00E15733" w:rsidRPr="00E15733" w:rsidRDefault="00E15733" w:rsidP="00E15733">
            <w:pPr>
              <w:pStyle w:val="TableParagraph"/>
              <w:rPr>
                <w:rFonts w:ascii="Times New Roman" w:hAnsi="Times New Roman" w:cs="Times New Roman"/>
                <w:sz w:val="18"/>
                <w:szCs w:val="18"/>
                <w:lang w:val="uk-UA"/>
              </w:rPr>
            </w:pPr>
          </w:p>
        </w:tc>
      </w:tr>
      <w:tr w:rsidR="00E15733" w:rsidRPr="00571DA1" w:rsidTr="00E15733">
        <w:trPr>
          <w:trHeight w:val="299"/>
        </w:trPr>
        <w:tc>
          <w:tcPr>
            <w:tcW w:w="555"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4.2.</w:t>
            </w:r>
          </w:p>
        </w:tc>
        <w:tc>
          <w:tcPr>
            <w:tcW w:w="5648" w:type="dxa"/>
            <w:gridSpan w:val="4"/>
          </w:tcPr>
          <w:p w:rsidR="00E15733" w:rsidRPr="00E15733" w:rsidRDefault="00E15733" w:rsidP="00A14B84">
            <w:pPr>
              <w:pStyle w:val="TableParagraph"/>
              <w:ind w:left="108" w:right="130"/>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Клієнт підтверджує, що він усвідомлює наслідки застосування</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до нього положень законодавства щодо некваліфікованих або</w:t>
            </w:r>
            <w:r w:rsidRPr="00E15733">
              <w:rPr>
                <w:rFonts w:ascii="Times New Roman" w:hAnsi="Times New Roman" w:cs="Times New Roman"/>
                <w:spacing w:val="-39"/>
                <w:sz w:val="18"/>
                <w:szCs w:val="18"/>
                <w:lang w:val="uk-UA"/>
              </w:rPr>
              <w:t xml:space="preserve"> </w:t>
            </w:r>
            <w:r w:rsidRPr="00E15733">
              <w:rPr>
                <w:rFonts w:ascii="Times New Roman" w:hAnsi="Times New Roman" w:cs="Times New Roman"/>
                <w:sz w:val="18"/>
                <w:szCs w:val="18"/>
                <w:lang w:val="uk-UA"/>
              </w:rPr>
              <w:t>кваліфікованих</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інвесторів</w:t>
            </w:r>
          </w:p>
        </w:tc>
        <w:tc>
          <w:tcPr>
            <w:tcW w:w="3367" w:type="dxa"/>
          </w:tcPr>
          <w:p w:rsidR="00E15733" w:rsidRPr="00E15733" w:rsidRDefault="00E15733" w:rsidP="00E15733">
            <w:pPr>
              <w:pStyle w:val="TableParagraph"/>
              <w:rPr>
                <w:rFonts w:ascii="Times New Roman" w:hAnsi="Times New Roman" w:cs="Times New Roman"/>
                <w:sz w:val="18"/>
                <w:szCs w:val="18"/>
                <w:lang w:val="uk-UA"/>
              </w:rPr>
            </w:pPr>
          </w:p>
        </w:tc>
      </w:tr>
      <w:tr w:rsidR="0038069B" w:rsidRPr="00E15733" w:rsidTr="003D3332">
        <w:trPr>
          <w:trHeight w:val="70"/>
        </w:trPr>
        <w:tc>
          <w:tcPr>
            <w:tcW w:w="1264" w:type="dxa"/>
            <w:gridSpan w:val="2"/>
          </w:tcPr>
          <w:p w:rsidR="0038069B" w:rsidRPr="00E15733" w:rsidRDefault="0038069B" w:rsidP="0038069B">
            <w:pPr>
              <w:ind w:left="116"/>
              <w:rPr>
                <w:rFonts w:ascii="Times New Roman" w:hAnsi="Times New Roman" w:cs="Times New Roman"/>
                <w:sz w:val="18"/>
                <w:szCs w:val="18"/>
                <w:lang w:val="uk-UA"/>
              </w:rPr>
            </w:pPr>
            <w:r w:rsidRPr="00E15733">
              <w:rPr>
                <w:rFonts w:ascii="Times New Roman" w:hAnsi="Times New Roman" w:cs="Times New Roman"/>
                <w:sz w:val="18"/>
                <w:szCs w:val="18"/>
                <w:lang w:val="uk-UA"/>
              </w:rPr>
              <w:t>П</w:t>
            </w:r>
            <w:r>
              <w:rPr>
                <w:rFonts w:ascii="Times New Roman" w:hAnsi="Times New Roman" w:cs="Times New Roman"/>
                <w:sz w:val="18"/>
                <w:szCs w:val="18"/>
                <w:lang w:val="uk-UA"/>
              </w:rPr>
              <w:t>.</w:t>
            </w:r>
            <w:r w:rsidRPr="00E15733">
              <w:rPr>
                <w:rFonts w:ascii="Times New Roman" w:hAnsi="Times New Roman" w:cs="Times New Roman"/>
                <w:sz w:val="18"/>
                <w:szCs w:val="18"/>
                <w:lang w:val="uk-UA"/>
              </w:rPr>
              <w:t>І</w:t>
            </w:r>
            <w:r>
              <w:rPr>
                <w:rFonts w:ascii="Times New Roman" w:hAnsi="Times New Roman" w:cs="Times New Roman"/>
                <w:sz w:val="18"/>
                <w:szCs w:val="18"/>
                <w:lang w:val="uk-UA"/>
              </w:rPr>
              <w:t>.</w:t>
            </w:r>
            <w:r w:rsidRPr="00E15733">
              <w:rPr>
                <w:rFonts w:ascii="Times New Roman" w:hAnsi="Times New Roman" w:cs="Times New Roman"/>
                <w:sz w:val="18"/>
                <w:szCs w:val="18"/>
                <w:lang w:val="uk-UA"/>
              </w:rPr>
              <w:t>Б</w:t>
            </w:r>
            <w:r>
              <w:rPr>
                <w:rFonts w:ascii="Times New Roman" w:hAnsi="Times New Roman" w:cs="Times New Roman"/>
                <w:sz w:val="18"/>
                <w:szCs w:val="18"/>
                <w:lang w:val="uk-UA"/>
              </w:rPr>
              <w:t>.</w:t>
            </w:r>
          </w:p>
        </w:tc>
        <w:tc>
          <w:tcPr>
            <w:tcW w:w="8306" w:type="dxa"/>
            <w:gridSpan w:val="4"/>
          </w:tcPr>
          <w:p w:rsidR="0038069B" w:rsidRPr="00E15733" w:rsidRDefault="0038069B" w:rsidP="00E15733">
            <w:pPr>
              <w:pStyle w:val="TableParagraph"/>
              <w:rPr>
                <w:rFonts w:ascii="Times New Roman" w:hAnsi="Times New Roman" w:cs="Times New Roman"/>
                <w:sz w:val="18"/>
                <w:szCs w:val="18"/>
                <w:lang w:val="uk-UA"/>
              </w:rPr>
            </w:pPr>
          </w:p>
        </w:tc>
      </w:tr>
      <w:tr w:rsidR="0038069B" w:rsidRPr="00E15733" w:rsidTr="0012365D">
        <w:trPr>
          <w:trHeight w:val="70"/>
        </w:trPr>
        <w:tc>
          <w:tcPr>
            <w:tcW w:w="1264" w:type="dxa"/>
            <w:gridSpan w:val="2"/>
          </w:tcPr>
          <w:p w:rsidR="0038069B" w:rsidRPr="00E15733" w:rsidRDefault="0038069B" w:rsidP="0038069B">
            <w:pPr>
              <w:ind w:left="116"/>
              <w:rPr>
                <w:rFonts w:ascii="Times New Roman" w:hAnsi="Times New Roman" w:cs="Times New Roman"/>
                <w:sz w:val="18"/>
                <w:szCs w:val="18"/>
                <w:lang w:val="uk-UA"/>
              </w:rPr>
            </w:pPr>
            <w:r w:rsidRPr="00E15733">
              <w:rPr>
                <w:rFonts w:ascii="Times New Roman" w:hAnsi="Times New Roman" w:cs="Times New Roman"/>
                <w:sz w:val="18"/>
                <w:szCs w:val="18"/>
                <w:lang w:val="uk-UA"/>
              </w:rPr>
              <w:t>Підпис</w:t>
            </w:r>
          </w:p>
        </w:tc>
        <w:tc>
          <w:tcPr>
            <w:tcW w:w="8306" w:type="dxa"/>
            <w:gridSpan w:val="4"/>
          </w:tcPr>
          <w:p w:rsidR="0038069B" w:rsidRPr="00E15733" w:rsidRDefault="0038069B" w:rsidP="00E15733">
            <w:pPr>
              <w:pStyle w:val="TableParagraph"/>
              <w:rPr>
                <w:rFonts w:ascii="Times New Roman" w:hAnsi="Times New Roman" w:cs="Times New Roman"/>
                <w:sz w:val="18"/>
                <w:szCs w:val="18"/>
                <w:lang w:val="uk-UA"/>
              </w:rPr>
            </w:pPr>
          </w:p>
        </w:tc>
      </w:tr>
      <w:tr w:rsidR="0038069B" w:rsidRPr="00E15733" w:rsidTr="00A14843">
        <w:trPr>
          <w:trHeight w:val="196"/>
        </w:trPr>
        <w:tc>
          <w:tcPr>
            <w:tcW w:w="1264" w:type="dxa"/>
            <w:gridSpan w:val="2"/>
          </w:tcPr>
          <w:p w:rsidR="0038069B" w:rsidRPr="00E15733" w:rsidRDefault="0038069B" w:rsidP="0038069B">
            <w:pPr>
              <w:ind w:left="116"/>
              <w:rPr>
                <w:rFonts w:ascii="Times New Roman" w:hAnsi="Times New Roman" w:cs="Times New Roman"/>
                <w:sz w:val="18"/>
                <w:szCs w:val="18"/>
                <w:lang w:val="uk-UA"/>
              </w:rPr>
            </w:pPr>
            <w:r w:rsidRPr="00E15733">
              <w:rPr>
                <w:rFonts w:ascii="Times New Roman" w:hAnsi="Times New Roman" w:cs="Times New Roman"/>
                <w:sz w:val="18"/>
                <w:szCs w:val="18"/>
                <w:lang w:val="uk-UA"/>
              </w:rPr>
              <w:t>Дата</w:t>
            </w:r>
          </w:p>
        </w:tc>
        <w:tc>
          <w:tcPr>
            <w:tcW w:w="8306" w:type="dxa"/>
            <w:gridSpan w:val="4"/>
          </w:tcPr>
          <w:p w:rsidR="0038069B" w:rsidRPr="00E15733" w:rsidRDefault="0038069B" w:rsidP="00E15733">
            <w:pPr>
              <w:pStyle w:val="TableParagraph"/>
              <w:rPr>
                <w:rFonts w:ascii="Times New Roman" w:hAnsi="Times New Roman" w:cs="Times New Roman"/>
                <w:sz w:val="18"/>
                <w:szCs w:val="18"/>
                <w:lang w:val="uk-UA"/>
              </w:rPr>
            </w:pPr>
          </w:p>
        </w:tc>
      </w:tr>
      <w:tr w:rsidR="00E15733" w:rsidRPr="00E15733" w:rsidTr="00E15733">
        <w:trPr>
          <w:trHeight w:val="70"/>
        </w:trPr>
        <w:tc>
          <w:tcPr>
            <w:tcW w:w="9570" w:type="dxa"/>
            <w:gridSpan w:val="6"/>
          </w:tcPr>
          <w:p w:rsidR="00E15733" w:rsidRPr="00E15733" w:rsidRDefault="00E15733" w:rsidP="00A14B84">
            <w:pPr>
              <w:pStyle w:val="TableParagraph"/>
              <w:jc w:val="center"/>
              <w:rPr>
                <w:rFonts w:ascii="Times New Roman" w:hAnsi="Times New Roman" w:cs="Times New Roman"/>
                <w:b/>
                <w:sz w:val="18"/>
                <w:szCs w:val="18"/>
                <w:lang w:val="uk-UA"/>
              </w:rPr>
            </w:pPr>
            <w:r w:rsidRPr="00E15733">
              <w:rPr>
                <w:rFonts w:ascii="Times New Roman" w:hAnsi="Times New Roman" w:cs="Times New Roman"/>
                <w:b/>
                <w:sz w:val="18"/>
                <w:szCs w:val="18"/>
                <w:lang w:val="uk-UA"/>
              </w:rPr>
              <w:t>Заповнюється</w:t>
            </w:r>
            <w:r w:rsidRPr="00E15733">
              <w:rPr>
                <w:rFonts w:ascii="Times New Roman" w:hAnsi="Times New Roman" w:cs="Times New Roman"/>
                <w:b/>
                <w:spacing w:val="-3"/>
                <w:sz w:val="18"/>
                <w:szCs w:val="18"/>
                <w:lang w:val="uk-UA"/>
              </w:rPr>
              <w:t xml:space="preserve"> </w:t>
            </w:r>
            <w:r w:rsidR="00A14B84">
              <w:rPr>
                <w:rFonts w:ascii="Times New Roman" w:hAnsi="Times New Roman" w:cs="Times New Roman"/>
                <w:b/>
                <w:sz w:val="18"/>
                <w:szCs w:val="18"/>
                <w:lang w:val="uk-UA"/>
              </w:rPr>
              <w:t>Брокером</w:t>
            </w:r>
          </w:p>
        </w:tc>
      </w:tr>
      <w:tr w:rsidR="0038069B" w:rsidRPr="00E15733" w:rsidTr="00760483">
        <w:trPr>
          <w:trHeight w:val="218"/>
        </w:trPr>
        <w:tc>
          <w:tcPr>
            <w:tcW w:w="3107" w:type="dxa"/>
            <w:gridSpan w:val="3"/>
          </w:tcPr>
          <w:p w:rsidR="0038069B" w:rsidRPr="00E15733" w:rsidRDefault="0038069B" w:rsidP="00A14B84">
            <w:pPr>
              <w:pStyle w:val="TableParagraph"/>
              <w:ind w:left="108"/>
              <w:rPr>
                <w:rFonts w:ascii="Times New Roman" w:hAnsi="Times New Roman" w:cs="Times New Roman"/>
                <w:sz w:val="18"/>
                <w:szCs w:val="18"/>
                <w:lang w:val="uk-UA"/>
              </w:rPr>
            </w:pPr>
            <w:r w:rsidRPr="00E15733">
              <w:rPr>
                <w:rFonts w:ascii="Times New Roman" w:hAnsi="Times New Roman" w:cs="Times New Roman"/>
                <w:sz w:val="18"/>
                <w:szCs w:val="18"/>
                <w:lang w:val="uk-UA"/>
              </w:rPr>
              <w:t>П</w:t>
            </w:r>
            <w:r>
              <w:rPr>
                <w:rFonts w:ascii="Times New Roman" w:hAnsi="Times New Roman" w:cs="Times New Roman"/>
                <w:sz w:val="18"/>
                <w:szCs w:val="18"/>
                <w:lang w:val="uk-UA"/>
              </w:rPr>
              <w:t>.</w:t>
            </w:r>
            <w:r w:rsidRPr="00E15733">
              <w:rPr>
                <w:rFonts w:ascii="Times New Roman" w:hAnsi="Times New Roman" w:cs="Times New Roman"/>
                <w:sz w:val="18"/>
                <w:szCs w:val="18"/>
                <w:lang w:val="uk-UA"/>
              </w:rPr>
              <w:t>І</w:t>
            </w:r>
            <w:r>
              <w:rPr>
                <w:rFonts w:ascii="Times New Roman" w:hAnsi="Times New Roman" w:cs="Times New Roman"/>
                <w:sz w:val="18"/>
                <w:szCs w:val="18"/>
                <w:lang w:val="uk-UA"/>
              </w:rPr>
              <w:t>.</w:t>
            </w:r>
            <w:r w:rsidRPr="00E15733">
              <w:rPr>
                <w:rFonts w:ascii="Times New Roman" w:hAnsi="Times New Roman" w:cs="Times New Roman"/>
                <w:sz w:val="18"/>
                <w:szCs w:val="18"/>
                <w:lang w:val="uk-UA"/>
              </w:rPr>
              <w:t>Б</w:t>
            </w:r>
            <w:r>
              <w:rPr>
                <w:rFonts w:ascii="Times New Roman" w:hAnsi="Times New Roman" w:cs="Times New Roman"/>
                <w:sz w:val="18"/>
                <w:szCs w:val="18"/>
                <w:lang w:val="uk-UA"/>
              </w:rPr>
              <w:t>.</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 xml:space="preserve">працівника </w:t>
            </w:r>
            <w:r>
              <w:rPr>
                <w:rFonts w:ascii="Times New Roman" w:hAnsi="Times New Roman" w:cs="Times New Roman"/>
                <w:sz w:val="18"/>
                <w:szCs w:val="18"/>
                <w:lang w:val="uk-UA"/>
              </w:rPr>
              <w:t>Брокера</w:t>
            </w:r>
          </w:p>
        </w:tc>
        <w:tc>
          <w:tcPr>
            <w:tcW w:w="6463" w:type="dxa"/>
            <w:gridSpan w:val="3"/>
          </w:tcPr>
          <w:p w:rsidR="0038069B" w:rsidRPr="00E15733" w:rsidRDefault="0038069B" w:rsidP="00E15733">
            <w:pPr>
              <w:pStyle w:val="TableParagraph"/>
              <w:rPr>
                <w:rFonts w:ascii="Times New Roman" w:hAnsi="Times New Roman" w:cs="Times New Roman"/>
                <w:sz w:val="18"/>
                <w:szCs w:val="18"/>
                <w:lang w:val="uk-UA"/>
              </w:rPr>
            </w:pPr>
          </w:p>
        </w:tc>
      </w:tr>
      <w:tr w:rsidR="0038069B" w:rsidRPr="00E15733" w:rsidTr="00626770">
        <w:trPr>
          <w:trHeight w:val="222"/>
        </w:trPr>
        <w:tc>
          <w:tcPr>
            <w:tcW w:w="3107" w:type="dxa"/>
            <w:gridSpan w:val="3"/>
          </w:tcPr>
          <w:p w:rsidR="0038069B" w:rsidRPr="00E15733" w:rsidRDefault="0038069B" w:rsidP="00E15733">
            <w:pPr>
              <w:pStyle w:val="TableParagraph"/>
              <w:ind w:left="108"/>
              <w:rPr>
                <w:rFonts w:ascii="Times New Roman" w:hAnsi="Times New Roman" w:cs="Times New Roman"/>
                <w:sz w:val="18"/>
                <w:szCs w:val="18"/>
                <w:lang w:val="uk-UA"/>
              </w:rPr>
            </w:pPr>
            <w:r w:rsidRPr="00E15733">
              <w:rPr>
                <w:rFonts w:ascii="Times New Roman" w:hAnsi="Times New Roman" w:cs="Times New Roman"/>
                <w:sz w:val="18"/>
                <w:szCs w:val="18"/>
                <w:lang w:val="uk-UA"/>
              </w:rPr>
              <w:t>Дата</w:t>
            </w:r>
          </w:p>
        </w:tc>
        <w:tc>
          <w:tcPr>
            <w:tcW w:w="6463" w:type="dxa"/>
            <w:gridSpan w:val="3"/>
          </w:tcPr>
          <w:p w:rsidR="0038069B" w:rsidRPr="00E15733" w:rsidRDefault="0038069B" w:rsidP="00E15733">
            <w:pPr>
              <w:pStyle w:val="TableParagraph"/>
              <w:rPr>
                <w:rFonts w:ascii="Times New Roman" w:hAnsi="Times New Roman" w:cs="Times New Roman"/>
                <w:sz w:val="18"/>
                <w:szCs w:val="18"/>
                <w:lang w:val="uk-UA"/>
              </w:rPr>
            </w:pPr>
          </w:p>
        </w:tc>
      </w:tr>
    </w:tbl>
    <w:p w:rsidR="00E15733" w:rsidRPr="00E15733" w:rsidRDefault="00E15733" w:rsidP="00E15733">
      <w:pPr>
        <w:pStyle w:val="a5"/>
        <w:spacing w:before="4"/>
        <w:ind w:left="142" w:right="685"/>
        <w:rPr>
          <w:rFonts w:ascii="Times New Roman" w:hAnsi="Times New Roman" w:cs="Times New Roman"/>
          <w:lang w:val="uk-UA"/>
        </w:rPr>
      </w:pPr>
      <w:r w:rsidRPr="00E15733">
        <w:rPr>
          <w:rFonts w:ascii="Times New Roman" w:hAnsi="Times New Roman" w:cs="Times New Roman"/>
          <w:lang w:val="uk-UA"/>
        </w:rPr>
        <w:t>Клієнт</w:t>
      </w:r>
      <w:r w:rsidRPr="00E15733">
        <w:rPr>
          <w:rFonts w:ascii="Times New Roman" w:hAnsi="Times New Roman" w:cs="Times New Roman"/>
          <w:spacing w:val="24"/>
          <w:lang w:val="uk-UA"/>
        </w:rPr>
        <w:t xml:space="preserve"> </w:t>
      </w:r>
      <w:r w:rsidRPr="00E15733">
        <w:rPr>
          <w:rFonts w:ascii="Times New Roman" w:hAnsi="Times New Roman" w:cs="Times New Roman"/>
          <w:lang w:val="uk-UA"/>
        </w:rPr>
        <w:t>підписанням</w:t>
      </w:r>
      <w:r w:rsidRPr="00E15733">
        <w:rPr>
          <w:rFonts w:ascii="Times New Roman" w:hAnsi="Times New Roman" w:cs="Times New Roman"/>
          <w:spacing w:val="22"/>
          <w:lang w:val="uk-UA"/>
        </w:rPr>
        <w:t xml:space="preserve"> </w:t>
      </w:r>
      <w:r w:rsidRPr="00E15733">
        <w:rPr>
          <w:rFonts w:ascii="Times New Roman" w:hAnsi="Times New Roman" w:cs="Times New Roman"/>
          <w:lang w:val="uk-UA"/>
        </w:rPr>
        <w:t>цієї</w:t>
      </w:r>
      <w:r w:rsidRPr="00E15733">
        <w:rPr>
          <w:rFonts w:ascii="Times New Roman" w:hAnsi="Times New Roman" w:cs="Times New Roman"/>
          <w:spacing w:val="23"/>
          <w:lang w:val="uk-UA"/>
        </w:rPr>
        <w:t xml:space="preserve"> </w:t>
      </w:r>
      <w:r w:rsidRPr="00E15733">
        <w:rPr>
          <w:rFonts w:ascii="Times New Roman" w:hAnsi="Times New Roman" w:cs="Times New Roman"/>
          <w:lang w:val="uk-UA"/>
        </w:rPr>
        <w:t>Анкети</w:t>
      </w:r>
      <w:r w:rsidRPr="00E15733">
        <w:rPr>
          <w:rFonts w:ascii="Times New Roman" w:hAnsi="Times New Roman" w:cs="Times New Roman"/>
          <w:spacing w:val="27"/>
          <w:lang w:val="uk-UA"/>
        </w:rPr>
        <w:t xml:space="preserve"> </w:t>
      </w:r>
      <w:r w:rsidRPr="00E15733">
        <w:rPr>
          <w:rFonts w:ascii="Times New Roman" w:hAnsi="Times New Roman" w:cs="Times New Roman"/>
          <w:lang w:val="uk-UA"/>
        </w:rPr>
        <w:t>Оцінювання</w:t>
      </w:r>
      <w:r w:rsidRPr="00E15733">
        <w:rPr>
          <w:rFonts w:ascii="Times New Roman" w:hAnsi="Times New Roman" w:cs="Times New Roman"/>
          <w:spacing w:val="24"/>
          <w:lang w:val="uk-UA"/>
        </w:rPr>
        <w:t xml:space="preserve"> </w:t>
      </w:r>
      <w:r w:rsidRPr="00E15733">
        <w:rPr>
          <w:rFonts w:ascii="Times New Roman" w:hAnsi="Times New Roman" w:cs="Times New Roman"/>
          <w:lang w:val="uk-UA"/>
        </w:rPr>
        <w:t>підтверджує,</w:t>
      </w:r>
      <w:r w:rsidRPr="00E15733">
        <w:rPr>
          <w:rFonts w:ascii="Times New Roman" w:hAnsi="Times New Roman" w:cs="Times New Roman"/>
          <w:spacing w:val="26"/>
          <w:lang w:val="uk-UA"/>
        </w:rPr>
        <w:t xml:space="preserve"> </w:t>
      </w:r>
      <w:r w:rsidRPr="00E15733">
        <w:rPr>
          <w:rFonts w:ascii="Times New Roman" w:hAnsi="Times New Roman" w:cs="Times New Roman"/>
          <w:lang w:val="uk-UA"/>
        </w:rPr>
        <w:t>що</w:t>
      </w:r>
      <w:r w:rsidRPr="00E15733">
        <w:rPr>
          <w:rFonts w:ascii="Times New Roman" w:hAnsi="Times New Roman" w:cs="Times New Roman"/>
          <w:spacing w:val="27"/>
          <w:lang w:val="uk-UA"/>
        </w:rPr>
        <w:t xml:space="preserve"> </w:t>
      </w:r>
      <w:r w:rsidRPr="00E15733">
        <w:rPr>
          <w:rFonts w:ascii="Times New Roman" w:hAnsi="Times New Roman" w:cs="Times New Roman"/>
          <w:lang w:val="uk-UA"/>
        </w:rPr>
        <w:t>інформація,</w:t>
      </w:r>
      <w:r w:rsidRPr="00E15733">
        <w:rPr>
          <w:rFonts w:ascii="Times New Roman" w:hAnsi="Times New Roman" w:cs="Times New Roman"/>
          <w:spacing w:val="23"/>
          <w:lang w:val="uk-UA"/>
        </w:rPr>
        <w:t xml:space="preserve"> </w:t>
      </w:r>
      <w:r w:rsidRPr="00E15733">
        <w:rPr>
          <w:rFonts w:ascii="Times New Roman" w:hAnsi="Times New Roman" w:cs="Times New Roman"/>
          <w:lang w:val="uk-UA"/>
        </w:rPr>
        <w:t>вказана</w:t>
      </w:r>
      <w:r w:rsidRPr="00E15733">
        <w:rPr>
          <w:rFonts w:ascii="Times New Roman" w:hAnsi="Times New Roman" w:cs="Times New Roman"/>
          <w:spacing w:val="24"/>
          <w:lang w:val="uk-UA"/>
        </w:rPr>
        <w:t xml:space="preserve"> </w:t>
      </w:r>
      <w:r w:rsidRPr="00E15733">
        <w:rPr>
          <w:rFonts w:ascii="Times New Roman" w:hAnsi="Times New Roman" w:cs="Times New Roman"/>
          <w:lang w:val="uk-UA"/>
        </w:rPr>
        <w:t>Клієнтом</w:t>
      </w:r>
      <w:r w:rsidRPr="00E15733">
        <w:rPr>
          <w:rFonts w:ascii="Times New Roman" w:hAnsi="Times New Roman" w:cs="Times New Roman"/>
          <w:spacing w:val="22"/>
          <w:lang w:val="uk-UA"/>
        </w:rPr>
        <w:t xml:space="preserve"> </w:t>
      </w:r>
      <w:r w:rsidRPr="00E15733">
        <w:rPr>
          <w:rFonts w:ascii="Times New Roman" w:hAnsi="Times New Roman" w:cs="Times New Roman"/>
          <w:lang w:val="uk-UA"/>
        </w:rPr>
        <w:t>в</w:t>
      </w:r>
      <w:r w:rsidRPr="00E15733">
        <w:rPr>
          <w:rFonts w:ascii="Times New Roman" w:hAnsi="Times New Roman" w:cs="Times New Roman"/>
          <w:spacing w:val="29"/>
          <w:lang w:val="uk-UA"/>
        </w:rPr>
        <w:t xml:space="preserve"> </w:t>
      </w:r>
      <w:r w:rsidR="00A14B84">
        <w:rPr>
          <w:rFonts w:ascii="Times New Roman" w:hAnsi="Times New Roman" w:cs="Times New Roman"/>
          <w:lang w:val="uk-UA"/>
        </w:rPr>
        <w:t xml:space="preserve">цій </w:t>
      </w:r>
      <w:r w:rsidRPr="00E15733">
        <w:rPr>
          <w:rFonts w:ascii="Times New Roman" w:hAnsi="Times New Roman" w:cs="Times New Roman"/>
          <w:lang w:val="uk-UA"/>
        </w:rPr>
        <w:t>Анкеті</w:t>
      </w:r>
      <w:r w:rsidRPr="00E15733">
        <w:rPr>
          <w:rFonts w:ascii="Times New Roman" w:hAnsi="Times New Roman" w:cs="Times New Roman"/>
          <w:spacing w:val="-4"/>
          <w:lang w:val="uk-UA"/>
        </w:rPr>
        <w:t xml:space="preserve"> </w:t>
      </w:r>
      <w:r w:rsidRPr="00E15733">
        <w:rPr>
          <w:rFonts w:ascii="Times New Roman" w:hAnsi="Times New Roman" w:cs="Times New Roman"/>
          <w:lang w:val="uk-UA"/>
        </w:rPr>
        <w:t>Оцінювання, є</w:t>
      </w:r>
      <w:r w:rsidRPr="00E15733">
        <w:rPr>
          <w:rFonts w:ascii="Times New Roman" w:hAnsi="Times New Roman" w:cs="Times New Roman"/>
          <w:spacing w:val="-2"/>
          <w:lang w:val="uk-UA"/>
        </w:rPr>
        <w:t xml:space="preserve"> </w:t>
      </w:r>
      <w:r w:rsidRPr="00E15733">
        <w:rPr>
          <w:rFonts w:ascii="Times New Roman" w:hAnsi="Times New Roman" w:cs="Times New Roman"/>
          <w:lang w:val="uk-UA"/>
        </w:rPr>
        <w:t>повною</w:t>
      </w:r>
      <w:r w:rsidRPr="00E15733">
        <w:rPr>
          <w:rFonts w:ascii="Times New Roman" w:hAnsi="Times New Roman" w:cs="Times New Roman"/>
          <w:spacing w:val="-1"/>
          <w:lang w:val="uk-UA"/>
        </w:rPr>
        <w:t xml:space="preserve"> </w:t>
      </w:r>
      <w:r w:rsidRPr="00E15733">
        <w:rPr>
          <w:rFonts w:ascii="Times New Roman" w:hAnsi="Times New Roman" w:cs="Times New Roman"/>
          <w:lang w:val="uk-UA"/>
        </w:rPr>
        <w:t>та</w:t>
      </w:r>
      <w:r w:rsidRPr="00E15733">
        <w:rPr>
          <w:rFonts w:ascii="Times New Roman" w:hAnsi="Times New Roman" w:cs="Times New Roman"/>
          <w:spacing w:val="-3"/>
          <w:lang w:val="uk-UA"/>
        </w:rPr>
        <w:t xml:space="preserve"> </w:t>
      </w:r>
      <w:r w:rsidRPr="00E15733">
        <w:rPr>
          <w:rFonts w:ascii="Times New Roman" w:hAnsi="Times New Roman" w:cs="Times New Roman"/>
          <w:lang w:val="uk-UA"/>
        </w:rPr>
        <w:t>достовірною.</w:t>
      </w:r>
    </w:p>
    <w:p w:rsidR="00E15733" w:rsidRPr="00E15733" w:rsidRDefault="00E15733" w:rsidP="00E15733">
      <w:pPr>
        <w:pStyle w:val="a5"/>
        <w:spacing w:before="3"/>
        <w:rPr>
          <w:rFonts w:ascii="Times New Roman" w:hAnsi="Times New Roman" w:cs="Times New Roman"/>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Клієнт</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несе</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відповідальність</w:t>
      </w:r>
      <w:r w:rsidRPr="00E15733">
        <w:rPr>
          <w:rFonts w:ascii="Times New Roman" w:hAnsi="Times New Roman" w:cs="Times New Roman"/>
          <w:spacing w:val="6"/>
          <w:sz w:val="18"/>
          <w:szCs w:val="18"/>
          <w:lang w:val="uk-UA"/>
        </w:rPr>
        <w:t xml:space="preserve"> </w:t>
      </w:r>
      <w:r w:rsidRPr="00E15733">
        <w:rPr>
          <w:rFonts w:ascii="Times New Roman" w:hAnsi="Times New Roman" w:cs="Times New Roman"/>
          <w:sz w:val="18"/>
          <w:szCs w:val="18"/>
          <w:lang w:val="uk-UA"/>
        </w:rPr>
        <w:t>за</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повноту</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та</w:t>
      </w:r>
      <w:r w:rsidRPr="00E15733">
        <w:rPr>
          <w:rFonts w:ascii="Times New Roman" w:hAnsi="Times New Roman" w:cs="Times New Roman"/>
          <w:spacing w:val="6"/>
          <w:sz w:val="18"/>
          <w:szCs w:val="18"/>
          <w:lang w:val="uk-UA"/>
        </w:rPr>
        <w:t xml:space="preserve"> </w:t>
      </w:r>
      <w:r w:rsidRPr="00E15733">
        <w:rPr>
          <w:rFonts w:ascii="Times New Roman" w:hAnsi="Times New Roman" w:cs="Times New Roman"/>
          <w:sz w:val="18"/>
          <w:szCs w:val="18"/>
          <w:lang w:val="uk-UA"/>
        </w:rPr>
        <w:t>достовірність</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інформації,</w:t>
      </w:r>
      <w:r w:rsidRPr="00E15733">
        <w:rPr>
          <w:rFonts w:ascii="Times New Roman" w:hAnsi="Times New Roman" w:cs="Times New Roman"/>
          <w:spacing w:val="6"/>
          <w:sz w:val="18"/>
          <w:szCs w:val="18"/>
          <w:lang w:val="uk-UA"/>
        </w:rPr>
        <w:t xml:space="preserve"> </w:t>
      </w:r>
      <w:r w:rsidRPr="00E15733">
        <w:rPr>
          <w:rFonts w:ascii="Times New Roman" w:hAnsi="Times New Roman" w:cs="Times New Roman"/>
          <w:sz w:val="18"/>
          <w:szCs w:val="18"/>
          <w:lang w:val="uk-UA"/>
        </w:rPr>
        <w:t>вказаної</w:t>
      </w:r>
      <w:r w:rsidRPr="00E15733">
        <w:rPr>
          <w:rFonts w:ascii="Times New Roman" w:hAnsi="Times New Roman" w:cs="Times New Roman"/>
          <w:spacing w:val="6"/>
          <w:sz w:val="18"/>
          <w:szCs w:val="18"/>
          <w:lang w:val="uk-UA"/>
        </w:rPr>
        <w:t xml:space="preserve"> </w:t>
      </w:r>
      <w:r w:rsidRPr="00E15733">
        <w:rPr>
          <w:rFonts w:ascii="Times New Roman" w:hAnsi="Times New Roman" w:cs="Times New Roman"/>
          <w:sz w:val="18"/>
          <w:szCs w:val="18"/>
          <w:lang w:val="uk-UA"/>
        </w:rPr>
        <w:t>Клієнтом</w:t>
      </w:r>
      <w:r w:rsidRPr="00E15733">
        <w:rPr>
          <w:rFonts w:ascii="Times New Roman" w:hAnsi="Times New Roman" w:cs="Times New Roman"/>
          <w:spacing w:val="4"/>
          <w:sz w:val="18"/>
          <w:szCs w:val="18"/>
          <w:lang w:val="uk-UA"/>
        </w:rPr>
        <w:t xml:space="preserve"> </w:t>
      </w:r>
      <w:r w:rsidRPr="00E15733">
        <w:rPr>
          <w:rFonts w:ascii="Times New Roman" w:hAnsi="Times New Roman" w:cs="Times New Roman"/>
          <w:sz w:val="18"/>
          <w:szCs w:val="18"/>
          <w:lang w:val="uk-UA"/>
        </w:rPr>
        <w:t>у</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цій</w:t>
      </w:r>
      <w:r w:rsidRPr="00E15733">
        <w:rPr>
          <w:rFonts w:ascii="Times New Roman" w:hAnsi="Times New Roman" w:cs="Times New Roman"/>
          <w:spacing w:val="7"/>
          <w:sz w:val="18"/>
          <w:szCs w:val="18"/>
          <w:lang w:val="uk-UA"/>
        </w:rPr>
        <w:t xml:space="preserve"> </w:t>
      </w:r>
      <w:r w:rsidRPr="00E15733">
        <w:rPr>
          <w:rFonts w:ascii="Times New Roman" w:hAnsi="Times New Roman" w:cs="Times New Roman"/>
          <w:sz w:val="18"/>
          <w:szCs w:val="18"/>
          <w:lang w:val="uk-UA"/>
        </w:rPr>
        <w:t>Анкеті</w:t>
      </w:r>
      <w:r>
        <w:rPr>
          <w:rFonts w:ascii="Times New Roman" w:hAnsi="Times New Roman" w:cs="Times New Roman"/>
          <w:sz w:val="18"/>
          <w:szCs w:val="18"/>
          <w:lang w:val="uk-UA"/>
        </w:rPr>
        <w:t xml:space="preserve"> </w:t>
      </w:r>
      <w:r w:rsidRPr="00E15733">
        <w:rPr>
          <w:rFonts w:ascii="Times New Roman" w:hAnsi="Times New Roman" w:cs="Times New Roman"/>
          <w:spacing w:val="-46"/>
          <w:sz w:val="18"/>
          <w:szCs w:val="18"/>
          <w:lang w:val="uk-UA"/>
        </w:rPr>
        <w:t xml:space="preserve"> </w:t>
      </w:r>
      <w:r w:rsidRPr="00E15733">
        <w:rPr>
          <w:rFonts w:ascii="Times New Roman" w:hAnsi="Times New Roman" w:cs="Times New Roman"/>
          <w:sz w:val="18"/>
          <w:szCs w:val="18"/>
          <w:lang w:val="uk-UA"/>
        </w:rPr>
        <w:t>Оцінювання.</w:t>
      </w: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0F017A" w:rsidRDefault="000F017A"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E15733" w:rsidRDefault="00E15733" w:rsidP="00E15733">
      <w:pPr>
        <w:autoSpaceDE w:val="0"/>
        <w:autoSpaceDN w:val="0"/>
        <w:adjustRightInd w:val="0"/>
        <w:spacing w:after="0" w:line="240" w:lineRule="auto"/>
        <w:ind w:left="142"/>
        <w:jc w:val="both"/>
        <w:rPr>
          <w:rFonts w:ascii="Times New Roman" w:hAnsi="Times New Roman" w:cs="Times New Roman"/>
          <w:sz w:val="18"/>
          <w:szCs w:val="18"/>
          <w:lang w:val="uk-UA"/>
        </w:rPr>
      </w:pPr>
    </w:p>
    <w:p w:rsidR="0038069B" w:rsidRDefault="0038069B" w:rsidP="00E15733">
      <w:pPr>
        <w:pStyle w:val="a5"/>
        <w:jc w:val="right"/>
        <w:rPr>
          <w:rFonts w:ascii="Times New Roman" w:hAnsi="Times New Roman" w:cs="Times New Roman"/>
          <w:lang w:val="uk-UA"/>
        </w:rPr>
      </w:pPr>
    </w:p>
    <w:p w:rsidR="00E15733" w:rsidRPr="00913FEF" w:rsidRDefault="00E15733" w:rsidP="00E15733">
      <w:pPr>
        <w:pStyle w:val="a5"/>
        <w:jc w:val="right"/>
        <w:rPr>
          <w:rFonts w:ascii="Times New Roman" w:hAnsi="Times New Roman" w:cs="Times New Roman"/>
          <w:lang w:val="uk-UA"/>
        </w:rPr>
      </w:pPr>
      <w:r>
        <w:rPr>
          <w:rFonts w:ascii="Times New Roman" w:hAnsi="Times New Roman" w:cs="Times New Roman"/>
          <w:lang w:val="uk-UA"/>
        </w:rPr>
        <w:lastRenderedPageBreak/>
        <w:t>Додаток № 6</w:t>
      </w:r>
    </w:p>
    <w:p w:rsidR="00E15733" w:rsidRDefault="00E15733" w:rsidP="00E15733">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E15733" w:rsidRPr="00E15733" w:rsidRDefault="00E15733" w:rsidP="00E15733">
      <w:pPr>
        <w:ind w:left="142"/>
        <w:jc w:val="center"/>
        <w:rPr>
          <w:rFonts w:ascii="Times New Roman" w:hAnsi="Times New Roman" w:cs="Times New Roman"/>
          <w:b/>
          <w:sz w:val="18"/>
          <w:szCs w:val="18"/>
          <w:lang w:val="uk-UA"/>
        </w:rPr>
      </w:pPr>
      <w:r w:rsidRPr="00E15733">
        <w:rPr>
          <w:rFonts w:ascii="Times New Roman" w:hAnsi="Times New Roman" w:cs="Times New Roman"/>
          <w:b/>
          <w:sz w:val="18"/>
          <w:szCs w:val="18"/>
          <w:lang w:val="uk-UA"/>
        </w:rPr>
        <w:t>Анкета Оцінювання</w:t>
      </w:r>
      <w:r w:rsidRPr="00E15733">
        <w:rPr>
          <w:rFonts w:ascii="Times New Roman" w:hAnsi="Times New Roman" w:cs="Times New Roman"/>
          <w:b/>
          <w:spacing w:val="-4"/>
          <w:sz w:val="18"/>
          <w:szCs w:val="18"/>
          <w:lang w:val="uk-UA"/>
        </w:rPr>
        <w:t xml:space="preserve"> </w:t>
      </w:r>
      <w:r w:rsidRPr="00E15733">
        <w:rPr>
          <w:rFonts w:ascii="Times New Roman" w:hAnsi="Times New Roman" w:cs="Times New Roman"/>
          <w:b/>
          <w:sz w:val="18"/>
          <w:szCs w:val="18"/>
          <w:lang w:val="uk-UA"/>
        </w:rPr>
        <w:t>Клієнта</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юридичної</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особи</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978"/>
        <w:gridCol w:w="1569"/>
        <w:gridCol w:w="2288"/>
        <w:gridCol w:w="3186"/>
      </w:tblGrid>
      <w:tr w:rsidR="00E15733" w:rsidRPr="00E15733" w:rsidTr="00E15733">
        <w:trPr>
          <w:trHeight w:val="70"/>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1.</w:t>
            </w:r>
          </w:p>
        </w:tc>
        <w:tc>
          <w:tcPr>
            <w:tcW w:w="9021" w:type="dxa"/>
            <w:gridSpan w:val="4"/>
          </w:tcPr>
          <w:p w:rsidR="00E15733" w:rsidRPr="00E15733" w:rsidRDefault="00E15733" w:rsidP="00E15733">
            <w:pPr>
              <w:pStyle w:val="TableParagraph"/>
              <w:ind w:left="145"/>
              <w:rPr>
                <w:rFonts w:ascii="Times New Roman" w:hAnsi="Times New Roman" w:cs="Times New Roman"/>
                <w:b/>
                <w:sz w:val="18"/>
                <w:szCs w:val="18"/>
                <w:lang w:val="uk-UA"/>
              </w:rPr>
            </w:pPr>
            <w:r w:rsidRPr="00E15733">
              <w:rPr>
                <w:rFonts w:ascii="Times New Roman" w:hAnsi="Times New Roman" w:cs="Times New Roman"/>
                <w:b/>
                <w:sz w:val="18"/>
                <w:szCs w:val="18"/>
                <w:lang w:val="uk-UA"/>
              </w:rPr>
              <w:t>Реквізити</w:t>
            </w:r>
          </w:p>
        </w:tc>
      </w:tr>
      <w:tr w:rsidR="00E15733" w:rsidRPr="00E15733" w:rsidTr="00E15733">
        <w:trPr>
          <w:trHeight w:val="140"/>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1.1.</w:t>
            </w:r>
          </w:p>
        </w:tc>
        <w:tc>
          <w:tcPr>
            <w:tcW w:w="3547" w:type="dxa"/>
            <w:gridSpan w:val="2"/>
          </w:tcPr>
          <w:p w:rsidR="00E15733" w:rsidRPr="00E15733" w:rsidRDefault="00E15733" w:rsidP="00E15733">
            <w:pPr>
              <w:pStyle w:val="TableParagraph"/>
              <w:ind w:left="145"/>
              <w:rPr>
                <w:rFonts w:ascii="Times New Roman" w:hAnsi="Times New Roman" w:cs="Times New Roman"/>
                <w:sz w:val="18"/>
                <w:szCs w:val="18"/>
                <w:lang w:val="uk-UA"/>
              </w:rPr>
            </w:pPr>
            <w:r w:rsidRPr="00E15733">
              <w:rPr>
                <w:rFonts w:ascii="Times New Roman" w:hAnsi="Times New Roman" w:cs="Times New Roman"/>
                <w:sz w:val="18"/>
                <w:szCs w:val="18"/>
                <w:lang w:val="uk-UA"/>
              </w:rPr>
              <w:t>Найменування</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юридичної особи</w:t>
            </w:r>
          </w:p>
        </w:tc>
        <w:tc>
          <w:tcPr>
            <w:tcW w:w="5474" w:type="dxa"/>
            <w:gridSpan w:val="2"/>
          </w:tcPr>
          <w:p w:rsidR="00E15733" w:rsidRPr="00E15733" w:rsidRDefault="00E15733" w:rsidP="00E15733">
            <w:pPr>
              <w:pStyle w:val="TableParagraph"/>
              <w:ind w:left="145"/>
              <w:rPr>
                <w:rFonts w:ascii="Times New Roman" w:hAnsi="Times New Roman" w:cs="Times New Roman"/>
                <w:sz w:val="18"/>
                <w:szCs w:val="18"/>
                <w:lang w:val="uk-UA"/>
              </w:rPr>
            </w:pPr>
          </w:p>
        </w:tc>
      </w:tr>
      <w:tr w:rsidR="00E15733" w:rsidRPr="00E15733" w:rsidTr="00E15733">
        <w:trPr>
          <w:trHeight w:val="176"/>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1.2.</w:t>
            </w:r>
          </w:p>
        </w:tc>
        <w:tc>
          <w:tcPr>
            <w:tcW w:w="3547" w:type="dxa"/>
            <w:gridSpan w:val="2"/>
          </w:tcPr>
          <w:p w:rsidR="00E15733" w:rsidRPr="00E15733" w:rsidRDefault="00E15733" w:rsidP="00E15733">
            <w:pPr>
              <w:pStyle w:val="TableParagraph"/>
              <w:ind w:left="145"/>
              <w:rPr>
                <w:rFonts w:ascii="Times New Roman" w:hAnsi="Times New Roman" w:cs="Times New Roman"/>
                <w:sz w:val="18"/>
                <w:szCs w:val="18"/>
                <w:lang w:val="uk-UA"/>
              </w:rPr>
            </w:pPr>
            <w:r w:rsidRPr="00E15733">
              <w:rPr>
                <w:rFonts w:ascii="Times New Roman" w:hAnsi="Times New Roman" w:cs="Times New Roman"/>
                <w:sz w:val="18"/>
                <w:szCs w:val="18"/>
                <w:lang w:val="uk-UA"/>
              </w:rPr>
              <w:t>Код</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за</w:t>
            </w:r>
            <w:r w:rsidRPr="00E15733">
              <w:rPr>
                <w:rFonts w:ascii="Times New Roman" w:hAnsi="Times New Roman" w:cs="Times New Roman"/>
                <w:spacing w:val="-3"/>
                <w:sz w:val="18"/>
                <w:szCs w:val="18"/>
                <w:lang w:val="uk-UA"/>
              </w:rPr>
              <w:t xml:space="preserve"> </w:t>
            </w:r>
            <w:r w:rsidRPr="00E15733">
              <w:rPr>
                <w:rFonts w:ascii="Times New Roman" w:hAnsi="Times New Roman" w:cs="Times New Roman"/>
                <w:sz w:val="18"/>
                <w:szCs w:val="18"/>
                <w:lang w:val="uk-UA"/>
              </w:rPr>
              <w:t>ЄДРПОУ</w:t>
            </w:r>
            <w:r w:rsidRPr="00E15733">
              <w:rPr>
                <w:rFonts w:ascii="Times New Roman" w:hAnsi="Times New Roman" w:cs="Times New Roman"/>
                <w:spacing w:val="-1"/>
                <w:sz w:val="18"/>
                <w:szCs w:val="18"/>
                <w:lang w:val="uk-UA"/>
              </w:rPr>
              <w:t xml:space="preserve"> </w:t>
            </w:r>
            <w:r w:rsidRPr="00E15733">
              <w:rPr>
                <w:rFonts w:ascii="Times New Roman" w:hAnsi="Times New Roman" w:cs="Times New Roman"/>
                <w:sz w:val="18"/>
                <w:szCs w:val="18"/>
                <w:lang w:val="uk-UA"/>
              </w:rPr>
              <w:t>/ Реєстраційний</w:t>
            </w:r>
            <w:r w:rsidRPr="00E15733">
              <w:rPr>
                <w:rFonts w:ascii="Times New Roman" w:hAnsi="Times New Roman" w:cs="Times New Roman"/>
                <w:spacing w:val="-2"/>
                <w:sz w:val="18"/>
                <w:szCs w:val="18"/>
                <w:lang w:val="uk-UA"/>
              </w:rPr>
              <w:t xml:space="preserve"> </w:t>
            </w:r>
            <w:r w:rsidRPr="00E15733">
              <w:rPr>
                <w:rFonts w:ascii="Times New Roman" w:hAnsi="Times New Roman" w:cs="Times New Roman"/>
                <w:sz w:val="18"/>
                <w:szCs w:val="18"/>
                <w:lang w:val="uk-UA"/>
              </w:rPr>
              <w:t>номер</w:t>
            </w:r>
          </w:p>
        </w:tc>
        <w:tc>
          <w:tcPr>
            <w:tcW w:w="5474" w:type="dxa"/>
            <w:gridSpan w:val="2"/>
          </w:tcPr>
          <w:p w:rsidR="00E15733" w:rsidRPr="00E15733" w:rsidRDefault="00E15733" w:rsidP="00E15733">
            <w:pPr>
              <w:pStyle w:val="TableParagraph"/>
              <w:ind w:left="145"/>
              <w:rPr>
                <w:rFonts w:ascii="Times New Roman" w:hAnsi="Times New Roman" w:cs="Times New Roman"/>
                <w:sz w:val="18"/>
                <w:szCs w:val="18"/>
                <w:lang w:val="uk-UA"/>
              </w:rPr>
            </w:pPr>
          </w:p>
        </w:tc>
      </w:tr>
      <w:tr w:rsidR="00E15733" w:rsidRPr="00E15733" w:rsidTr="00E15733">
        <w:trPr>
          <w:trHeight w:val="76"/>
        </w:trPr>
        <w:tc>
          <w:tcPr>
            <w:tcW w:w="552" w:type="dxa"/>
          </w:tcPr>
          <w:p w:rsidR="00E15733" w:rsidRPr="00E15733" w:rsidRDefault="00E15733" w:rsidP="00E15733">
            <w:pPr>
              <w:rPr>
                <w:rFonts w:ascii="Times New Roman" w:hAnsi="Times New Roman" w:cs="Times New Roman"/>
                <w:sz w:val="18"/>
                <w:szCs w:val="18"/>
                <w:lang w:val="uk-UA"/>
              </w:rPr>
            </w:pPr>
            <w:r w:rsidRPr="00E15733">
              <w:rPr>
                <w:rFonts w:ascii="Times New Roman" w:hAnsi="Times New Roman" w:cs="Times New Roman"/>
                <w:sz w:val="18"/>
                <w:szCs w:val="18"/>
                <w:lang w:val="uk-UA"/>
              </w:rPr>
              <w:t xml:space="preserve">   2.</w:t>
            </w:r>
          </w:p>
        </w:tc>
        <w:tc>
          <w:tcPr>
            <w:tcW w:w="9021" w:type="dxa"/>
            <w:gridSpan w:val="4"/>
            <w:vAlign w:val="center"/>
          </w:tcPr>
          <w:p w:rsidR="00E15733" w:rsidRPr="00E15733" w:rsidRDefault="00E15733" w:rsidP="00E15733">
            <w:pPr>
              <w:rPr>
                <w:rFonts w:ascii="Times New Roman" w:hAnsi="Times New Roman" w:cs="Times New Roman"/>
                <w:b/>
                <w:sz w:val="18"/>
                <w:szCs w:val="18"/>
                <w:lang w:val="uk-UA"/>
              </w:rPr>
            </w:pPr>
            <w:r w:rsidRPr="00E15733">
              <w:rPr>
                <w:rFonts w:ascii="Times New Roman" w:hAnsi="Times New Roman" w:cs="Times New Roman"/>
                <w:b/>
                <w:sz w:val="18"/>
                <w:szCs w:val="18"/>
                <w:lang w:val="uk-UA"/>
              </w:rPr>
              <w:t>Основні відомості</w:t>
            </w:r>
          </w:p>
        </w:tc>
      </w:tr>
      <w:tr w:rsidR="00E15733" w:rsidRPr="00E15733" w:rsidTr="00E15733">
        <w:trPr>
          <w:trHeight w:val="264"/>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2.1.</w:t>
            </w:r>
          </w:p>
        </w:tc>
        <w:tc>
          <w:tcPr>
            <w:tcW w:w="5835" w:type="dxa"/>
            <w:gridSpan w:val="3"/>
          </w:tcPr>
          <w:p w:rsidR="00E15733" w:rsidRPr="00E15733" w:rsidRDefault="00E15733" w:rsidP="00A14B84">
            <w:pPr>
              <w:pStyle w:val="TableParagraph"/>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міжнародною фінансовою організацією</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214"/>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2.2</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іноземною   державою   або   її центральним банком</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728"/>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2.3.</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 xml:space="preserve">Чи є юридична особа державою Україна в особі центрального </w:t>
            </w:r>
            <w:r>
              <w:rPr>
                <w:rFonts w:ascii="Times New Roman" w:hAnsi="Times New Roman" w:cs="Times New Roman"/>
                <w:sz w:val="18"/>
                <w:szCs w:val="18"/>
                <w:lang w:val="uk-UA"/>
              </w:rPr>
              <w:t xml:space="preserve">органу </w:t>
            </w:r>
            <w:r w:rsidRPr="00E15733">
              <w:rPr>
                <w:rFonts w:ascii="Times New Roman" w:hAnsi="Times New Roman" w:cs="Times New Roman"/>
                <w:sz w:val="18"/>
                <w:szCs w:val="18"/>
                <w:lang w:val="uk-UA"/>
              </w:rPr>
              <w:t>виконавчої влади, уповноваженого на</w:t>
            </w:r>
            <w:r>
              <w:rPr>
                <w:rFonts w:ascii="Times New Roman" w:hAnsi="Times New Roman" w:cs="Times New Roman"/>
                <w:sz w:val="18"/>
                <w:szCs w:val="18"/>
                <w:lang w:val="uk-UA"/>
              </w:rPr>
              <w:t xml:space="preserve"> реалізацію державної бюджетної </w:t>
            </w:r>
            <w:r w:rsidRPr="00E15733">
              <w:rPr>
                <w:rFonts w:ascii="Times New Roman" w:hAnsi="Times New Roman" w:cs="Times New Roman"/>
                <w:sz w:val="18"/>
                <w:szCs w:val="18"/>
                <w:lang w:val="uk-UA"/>
              </w:rPr>
              <w:t>політики у сфері управління д</w:t>
            </w:r>
            <w:r>
              <w:rPr>
                <w:rFonts w:ascii="Times New Roman" w:hAnsi="Times New Roman" w:cs="Times New Roman"/>
                <w:sz w:val="18"/>
                <w:szCs w:val="18"/>
                <w:lang w:val="uk-UA"/>
              </w:rPr>
              <w:t xml:space="preserve">ержавним боргом та гарантованим </w:t>
            </w:r>
            <w:r w:rsidRPr="00E15733">
              <w:rPr>
                <w:rFonts w:ascii="Times New Roman" w:hAnsi="Times New Roman" w:cs="Times New Roman"/>
                <w:sz w:val="18"/>
                <w:szCs w:val="18"/>
                <w:lang w:val="uk-UA"/>
              </w:rPr>
              <w:t>державою боргом</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233"/>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2.4.</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Національним Банком України</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297"/>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2.5.</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професійним учасником фондового ринку</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234"/>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2.6.</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банком або страховою компанією, у</w:t>
            </w:r>
          </w:p>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тому числі іноземним (</w:t>
            </w:r>
            <w:proofErr w:type="spellStart"/>
            <w:r w:rsidRPr="00E15733">
              <w:rPr>
                <w:rFonts w:ascii="Times New Roman" w:hAnsi="Times New Roman" w:cs="Times New Roman"/>
                <w:sz w:val="18"/>
                <w:szCs w:val="18"/>
                <w:lang w:val="uk-UA"/>
              </w:rPr>
              <w:t>ою</w:t>
            </w:r>
            <w:proofErr w:type="spellEnd"/>
            <w:r w:rsidRPr="00E15733">
              <w:rPr>
                <w:rFonts w:ascii="Times New Roman" w:hAnsi="Times New Roman" w:cs="Times New Roman"/>
                <w:sz w:val="18"/>
                <w:szCs w:val="18"/>
                <w:lang w:val="uk-UA"/>
              </w:rPr>
              <w:t>)</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156"/>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2.7.</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є юридична особа іноземною інвестиційною фірмою та</w:t>
            </w:r>
          </w:p>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іноземною компанією з управління активами</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1217"/>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2.8.</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відповідає юридична особа, у тому числі яка створена за законодавством іншої держави, хоча б двом з таких критеріїв: - підсумок балансу становить не менше 60 мільйонів гривень; - річний чистий дохід від реалізації товарів, робіт і послуг за останній фінансовий рік становить не менше 120 мільйонів гривень; - власні кошти становлять не менше 6 мільйонів гривень</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571DA1" w:rsidTr="00E15733">
        <w:trPr>
          <w:trHeight w:val="208"/>
        </w:trPr>
        <w:tc>
          <w:tcPr>
            <w:tcW w:w="552" w:type="dxa"/>
          </w:tcPr>
          <w:p w:rsidR="00E15733" w:rsidRPr="00E15733" w:rsidRDefault="00E15733" w:rsidP="00E15733">
            <w:pPr>
              <w:pStyle w:val="TableParagraph"/>
              <w:ind w:left="107"/>
              <w:rPr>
                <w:rFonts w:ascii="Times New Roman" w:hAnsi="Times New Roman" w:cs="Times New Roman"/>
                <w:b/>
                <w:sz w:val="18"/>
                <w:szCs w:val="18"/>
                <w:lang w:val="uk-UA"/>
              </w:rPr>
            </w:pPr>
            <w:r w:rsidRPr="00E15733">
              <w:rPr>
                <w:rFonts w:ascii="Times New Roman" w:hAnsi="Times New Roman" w:cs="Times New Roman"/>
                <w:b/>
                <w:sz w:val="18"/>
                <w:szCs w:val="18"/>
                <w:lang w:val="uk-UA"/>
              </w:rPr>
              <w:t>3.</w:t>
            </w:r>
          </w:p>
        </w:tc>
        <w:tc>
          <w:tcPr>
            <w:tcW w:w="9021" w:type="dxa"/>
            <w:gridSpan w:val="4"/>
          </w:tcPr>
          <w:p w:rsidR="00E15733" w:rsidRPr="00E15733" w:rsidRDefault="00E15733" w:rsidP="00E15733">
            <w:pPr>
              <w:pStyle w:val="TableParagraph"/>
              <w:ind w:left="105"/>
              <w:jc w:val="both"/>
              <w:rPr>
                <w:rFonts w:ascii="Times New Roman" w:hAnsi="Times New Roman" w:cs="Times New Roman"/>
                <w:b/>
                <w:sz w:val="18"/>
                <w:szCs w:val="18"/>
                <w:lang w:val="uk-UA"/>
              </w:rPr>
            </w:pPr>
            <w:r w:rsidRPr="00E15733">
              <w:rPr>
                <w:rFonts w:ascii="Times New Roman" w:hAnsi="Times New Roman" w:cs="Times New Roman"/>
                <w:b/>
                <w:sz w:val="18"/>
                <w:szCs w:val="18"/>
                <w:lang w:val="uk-UA"/>
              </w:rPr>
              <w:t>Додаткові</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відомості,</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які</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заповнюються</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юридичною</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особою</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у</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випадку</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надання</w:t>
            </w:r>
            <w:r w:rsidRPr="00E15733">
              <w:rPr>
                <w:rFonts w:ascii="Times New Roman" w:hAnsi="Times New Roman" w:cs="Times New Roman"/>
                <w:b/>
                <w:spacing w:val="-61"/>
                <w:sz w:val="18"/>
                <w:szCs w:val="18"/>
                <w:lang w:val="uk-UA"/>
              </w:rPr>
              <w:t xml:space="preserve"> </w:t>
            </w:r>
            <w:r w:rsidRPr="00E15733">
              <w:rPr>
                <w:rFonts w:ascii="Times New Roman" w:hAnsi="Times New Roman" w:cs="Times New Roman"/>
                <w:b/>
                <w:sz w:val="18"/>
                <w:szCs w:val="18"/>
                <w:lang w:val="uk-UA"/>
              </w:rPr>
              <w:t>відповіді</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«НІ»</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на</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всі</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запитання,</w:t>
            </w:r>
            <w:r w:rsidRPr="00E15733">
              <w:rPr>
                <w:rFonts w:ascii="Times New Roman" w:hAnsi="Times New Roman" w:cs="Times New Roman"/>
                <w:b/>
                <w:spacing w:val="-3"/>
                <w:sz w:val="18"/>
                <w:szCs w:val="18"/>
                <w:lang w:val="uk-UA"/>
              </w:rPr>
              <w:t xml:space="preserve"> </w:t>
            </w:r>
            <w:r w:rsidRPr="00E15733">
              <w:rPr>
                <w:rFonts w:ascii="Times New Roman" w:hAnsi="Times New Roman" w:cs="Times New Roman"/>
                <w:b/>
                <w:sz w:val="18"/>
                <w:szCs w:val="18"/>
                <w:lang w:val="uk-UA"/>
              </w:rPr>
              <w:t>визначені</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у</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п.2</w:t>
            </w:r>
            <w:r w:rsidRPr="00E15733">
              <w:rPr>
                <w:rFonts w:ascii="Times New Roman" w:hAnsi="Times New Roman" w:cs="Times New Roman"/>
                <w:b/>
                <w:spacing w:val="-2"/>
                <w:sz w:val="18"/>
                <w:szCs w:val="18"/>
                <w:lang w:val="uk-UA"/>
              </w:rPr>
              <w:t xml:space="preserve"> </w:t>
            </w:r>
            <w:r w:rsidRPr="00E15733">
              <w:rPr>
                <w:rFonts w:ascii="Times New Roman" w:hAnsi="Times New Roman" w:cs="Times New Roman"/>
                <w:b/>
                <w:sz w:val="18"/>
                <w:szCs w:val="18"/>
                <w:lang w:val="uk-UA"/>
              </w:rPr>
              <w:t>цієї</w:t>
            </w:r>
            <w:r w:rsidRPr="00E15733">
              <w:rPr>
                <w:rFonts w:ascii="Times New Roman" w:hAnsi="Times New Roman" w:cs="Times New Roman"/>
                <w:b/>
                <w:spacing w:val="-1"/>
                <w:sz w:val="18"/>
                <w:szCs w:val="18"/>
                <w:lang w:val="uk-UA"/>
              </w:rPr>
              <w:t xml:space="preserve"> </w:t>
            </w:r>
            <w:r w:rsidRPr="00E15733">
              <w:rPr>
                <w:rFonts w:ascii="Times New Roman" w:hAnsi="Times New Roman" w:cs="Times New Roman"/>
                <w:b/>
                <w:sz w:val="18"/>
                <w:szCs w:val="18"/>
                <w:lang w:val="uk-UA"/>
              </w:rPr>
              <w:t>Анкети</w:t>
            </w:r>
          </w:p>
        </w:tc>
      </w:tr>
      <w:tr w:rsidR="00E15733" w:rsidRPr="00E15733" w:rsidTr="00E15733">
        <w:trPr>
          <w:trHeight w:val="571"/>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3.1.</w:t>
            </w:r>
          </w:p>
        </w:tc>
        <w:tc>
          <w:tcPr>
            <w:tcW w:w="5835" w:type="dxa"/>
            <w:gridSpan w:val="3"/>
            <w:vAlign w:val="center"/>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укладала юридична особа протягом останніх чотирьох кварталів та виконувала щокварталу не менше 10 правочинів щодо фінансових інструментів</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469"/>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3.2.</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На день складення цієї Анкети юридична особа володіє коштами, розміщеними на банківських рахунках, та цінними паперами на суму не менше 1,5 мільйона гривень</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E15733" w:rsidRPr="00E15733" w:rsidTr="00E15733">
        <w:trPr>
          <w:trHeight w:val="216"/>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r w:rsidRPr="00E15733">
              <w:rPr>
                <w:rFonts w:ascii="Times New Roman" w:hAnsi="Times New Roman" w:cs="Times New Roman"/>
                <w:sz w:val="18"/>
                <w:szCs w:val="18"/>
                <w:lang w:val="uk-UA"/>
              </w:rPr>
              <w:t>3.3.</w:t>
            </w:r>
          </w:p>
        </w:tc>
        <w:tc>
          <w:tcPr>
            <w:tcW w:w="5835" w:type="dxa"/>
            <w:gridSpan w:val="3"/>
          </w:tcPr>
          <w:p w:rsidR="00E15733" w:rsidRPr="00E15733" w:rsidRDefault="00E15733" w:rsidP="00A14B84">
            <w:pPr>
              <w:ind w:left="145" w:right="172"/>
              <w:jc w:val="both"/>
              <w:rPr>
                <w:rFonts w:ascii="Times New Roman" w:hAnsi="Times New Roman" w:cs="Times New Roman"/>
                <w:sz w:val="18"/>
                <w:szCs w:val="18"/>
                <w:lang w:val="uk-UA"/>
              </w:rPr>
            </w:pPr>
            <w:r w:rsidRPr="00E15733">
              <w:rPr>
                <w:rFonts w:ascii="Times New Roman" w:hAnsi="Times New Roman" w:cs="Times New Roman"/>
                <w:sz w:val="18"/>
                <w:szCs w:val="18"/>
                <w:lang w:val="uk-UA"/>
              </w:rPr>
              <w:t>Чи має юридична особа досвід  проведення операцій на ринку цінних паперів не менше одного року</w:t>
            </w:r>
            <w:r w:rsidR="00F46B29">
              <w:rPr>
                <w:rFonts w:ascii="Times New Roman" w:hAnsi="Times New Roman" w:cs="Times New Roman"/>
                <w:sz w:val="18"/>
                <w:szCs w:val="18"/>
                <w:lang w:val="uk-UA"/>
              </w:rPr>
              <w:t>.</w:t>
            </w:r>
          </w:p>
        </w:tc>
        <w:tc>
          <w:tcPr>
            <w:tcW w:w="3186" w:type="dxa"/>
            <w:vAlign w:val="center"/>
          </w:tcPr>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sidRPr="00E15733">
              <w:rPr>
                <w:rFonts w:ascii="Times New Roman" w:hAnsi="Times New Roman" w:cs="Times New Roman"/>
                <w:sz w:val="18"/>
                <w:szCs w:val="18"/>
                <w:lang w:val="uk-UA"/>
              </w:rPr>
              <w:t xml:space="preserve"> Так</w:t>
            </w:r>
          </w:p>
          <w:p w:rsidR="00E15733" w:rsidRPr="00E15733" w:rsidRDefault="00E15733" w:rsidP="00E15733">
            <w:pPr>
              <w:pStyle w:val="TableParagraph"/>
              <w:ind w:left="1256"/>
              <w:rPr>
                <w:rFonts w:ascii="Times New Roman" w:hAnsi="Times New Roman" w:cs="Times New Roman"/>
                <w:sz w:val="18"/>
                <w:szCs w:val="18"/>
                <w:lang w:val="uk-UA"/>
              </w:rPr>
            </w:pPr>
            <w:r w:rsidRPr="00E15733">
              <w:rPr>
                <w:rFonts w:ascii="Segoe UI Symbol" w:hAnsi="Segoe UI Symbol" w:cs="Segoe UI Symbol"/>
                <w:sz w:val="18"/>
                <w:szCs w:val="18"/>
                <w:lang w:val="uk-UA"/>
              </w:rPr>
              <w:t>☐</w:t>
            </w:r>
            <w:r>
              <w:rPr>
                <w:rFonts w:ascii="Times New Roman" w:hAnsi="Times New Roman" w:cs="Times New Roman"/>
                <w:sz w:val="18"/>
                <w:szCs w:val="18"/>
                <w:lang w:val="uk-UA"/>
              </w:rPr>
              <w:t xml:space="preserve">  </w:t>
            </w:r>
            <w:r w:rsidRPr="00E15733">
              <w:rPr>
                <w:rFonts w:ascii="Times New Roman" w:hAnsi="Times New Roman" w:cs="Times New Roman"/>
                <w:sz w:val="18"/>
                <w:szCs w:val="18"/>
                <w:lang w:val="uk-UA"/>
              </w:rPr>
              <w:t>Ні</w:t>
            </w:r>
          </w:p>
        </w:tc>
      </w:tr>
      <w:tr w:rsidR="00A14B84" w:rsidRPr="00E15733" w:rsidTr="00E07B1D">
        <w:trPr>
          <w:trHeight w:val="216"/>
        </w:trPr>
        <w:tc>
          <w:tcPr>
            <w:tcW w:w="552" w:type="dxa"/>
          </w:tcPr>
          <w:p w:rsidR="00A14B84" w:rsidRPr="00E15733" w:rsidRDefault="00A14B84" w:rsidP="00E15733">
            <w:pPr>
              <w:pStyle w:val="TableParagraph"/>
              <w:ind w:left="107"/>
              <w:rPr>
                <w:rFonts w:ascii="Times New Roman" w:hAnsi="Times New Roman" w:cs="Times New Roman"/>
                <w:sz w:val="18"/>
                <w:szCs w:val="18"/>
                <w:lang w:val="uk-UA"/>
              </w:rPr>
            </w:pPr>
            <w:r>
              <w:rPr>
                <w:rFonts w:ascii="Times New Roman" w:hAnsi="Times New Roman" w:cs="Times New Roman"/>
                <w:sz w:val="18"/>
                <w:szCs w:val="18"/>
                <w:lang w:val="uk-UA"/>
              </w:rPr>
              <w:t>4.</w:t>
            </w:r>
          </w:p>
        </w:tc>
        <w:tc>
          <w:tcPr>
            <w:tcW w:w="9021" w:type="dxa"/>
            <w:gridSpan w:val="4"/>
          </w:tcPr>
          <w:p w:rsidR="00A14B84" w:rsidRPr="00A14B84" w:rsidRDefault="00A14B84" w:rsidP="00E15733">
            <w:pPr>
              <w:ind w:left="145"/>
              <w:rPr>
                <w:rFonts w:ascii="Times New Roman" w:hAnsi="Times New Roman" w:cs="Times New Roman"/>
                <w:b/>
                <w:sz w:val="18"/>
                <w:szCs w:val="18"/>
                <w:lang w:val="uk-UA"/>
              </w:rPr>
            </w:pPr>
            <w:r w:rsidRPr="00A14B84">
              <w:rPr>
                <w:rFonts w:ascii="Times New Roman" w:hAnsi="Times New Roman" w:cs="Times New Roman"/>
                <w:b/>
                <w:sz w:val="18"/>
                <w:szCs w:val="18"/>
                <w:lang w:val="uk-UA"/>
              </w:rPr>
              <w:t>Додаткові відомості, які заповнюються у будь-якому з цих випадків:</w:t>
            </w:r>
          </w:p>
          <w:p w:rsidR="00A14B84" w:rsidRPr="00A14B84" w:rsidRDefault="00A14B84" w:rsidP="00C66C6D">
            <w:pPr>
              <w:pStyle w:val="a4"/>
              <w:numPr>
                <w:ilvl w:val="0"/>
                <w:numId w:val="11"/>
              </w:numPr>
              <w:rPr>
                <w:rFonts w:ascii="Times New Roman" w:hAnsi="Times New Roman" w:cs="Times New Roman"/>
                <w:b/>
                <w:sz w:val="18"/>
                <w:szCs w:val="18"/>
                <w:lang w:val="uk-UA"/>
              </w:rPr>
            </w:pPr>
            <w:r w:rsidRPr="00A14B84">
              <w:rPr>
                <w:rFonts w:ascii="Times New Roman" w:hAnsi="Times New Roman" w:cs="Times New Roman"/>
                <w:b/>
                <w:sz w:val="18"/>
                <w:szCs w:val="18"/>
                <w:lang w:val="uk-UA"/>
              </w:rPr>
              <w:t>надання юридичною особою відповіді «ТАК» хоча б на 1 питання, визначені у п. 2 цієї Анкети;</w:t>
            </w:r>
          </w:p>
          <w:p w:rsidR="00A14B84" w:rsidRPr="00A14B84" w:rsidRDefault="00A14B84" w:rsidP="00C66C6D">
            <w:pPr>
              <w:pStyle w:val="a4"/>
              <w:numPr>
                <w:ilvl w:val="0"/>
                <w:numId w:val="11"/>
              </w:numPr>
              <w:rPr>
                <w:rFonts w:ascii="Times New Roman" w:hAnsi="Times New Roman" w:cs="Times New Roman"/>
                <w:b/>
                <w:sz w:val="18"/>
                <w:szCs w:val="18"/>
                <w:lang w:val="uk-UA"/>
              </w:rPr>
            </w:pPr>
            <w:r w:rsidRPr="00A14B84">
              <w:rPr>
                <w:rFonts w:ascii="Times New Roman" w:hAnsi="Times New Roman" w:cs="Times New Roman"/>
                <w:b/>
                <w:sz w:val="18"/>
                <w:szCs w:val="18"/>
                <w:lang w:val="uk-UA"/>
              </w:rPr>
              <w:t>надання юридичною особою відповіді «ТАК» на два з трьох питань, визначених у п. 3 цієї Анкети;</w:t>
            </w:r>
          </w:p>
        </w:tc>
      </w:tr>
      <w:tr w:rsidR="00E15733" w:rsidRPr="00E15733" w:rsidTr="00A14B84">
        <w:trPr>
          <w:trHeight w:val="216"/>
        </w:trPr>
        <w:tc>
          <w:tcPr>
            <w:tcW w:w="552" w:type="dxa"/>
          </w:tcPr>
          <w:p w:rsidR="00E15733" w:rsidRPr="00E15733" w:rsidRDefault="00A14B84" w:rsidP="00E15733">
            <w:pPr>
              <w:pStyle w:val="TableParagraph"/>
              <w:ind w:left="107"/>
              <w:rPr>
                <w:rFonts w:ascii="Times New Roman" w:hAnsi="Times New Roman" w:cs="Times New Roman"/>
                <w:sz w:val="18"/>
                <w:szCs w:val="18"/>
                <w:lang w:val="uk-UA"/>
              </w:rPr>
            </w:pPr>
            <w:r>
              <w:rPr>
                <w:rFonts w:ascii="Times New Roman" w:hAnsi="Times New Roman" w:cs="Times New Roman"/>
                <w:sz w:val="18"/>
                <w:szCs w:val="18"/>
                <w:lang w:val="uk-UA"/>
              </w:rPr>
              <w:t>4.1.</w:t>
            </w:r>
          </w:p>
        </w:tc>
        <w:tc>
          <w:tcPr>
            <w:tcW w:w="5835" w:type="dxa"/>
            <w:gridSpan w:val="3"/>
          </w:tcPr>
          <w:p w:rsidR="00E15733" w:rsidRPr="00A14B84" w:rsidRDefault="00E15733" w:rsidP="00A14B84">
            <w:pPr>
              <w:ind w:left="145" w:right="172"/>
              <w:jc w:val="both"/>
              <w:rPr>
                <w:rFonts w:ascii="Times New Roman" w:hAnsi="Times New Roman" w:cs="Times New Roman"/>
                <w:sz w:val="18"/>
                <w:szCs w:val="18"/>
                <w:lang w:val="uk-UA"/>
              </w:rPr>
            </w:pPr>
            <w:r w:rsidRPr="00A14B84">
              <w:rPr>
                <w:rFonts w:ascii="Times New Roman" w:hAnsi="Times New Roman" w:cs="Times New Roman"/>
                <w:sz w:val="18"/>
                <w:szCs w:val="18"/>
                <w:lang w:val="uk-UA"/>
              </w:rPr>
              <w:t>Чи</w:t>
            </w:r>
            <w:r w:rsidRPr="00A14B84">
              <w:rPr>
                <w:rFonts w:ascii="Times New Roman" w:hAnsi="Times New Roman" w:cs="Times New Roman"/>
                <w:spacing w:val="2"/>
                <w:sz w:val="18"/>
                <w:szCs w:val="18"/>
                <w:lang w:val="uk-UA"/>
              </w:rPr>
              <w:t xml:space="preserve"> </w:t>
            </w:r>
            <w:r w:rsidRPr="00A14B84">
              <w:rPr>
                <w:rFonts w:ascii="Times New Roman" w:hAnsi="Times New Roman" w:cs="Times New Roman"/>
                <w:sz w:val="18"/>
                <w:szCs w:val="18"/>
                <w:lang w:val="uk-UA"/>
              </w:rPr>
              <w:t>бажаєте</w:t>
            </w:r>
            <w:r w:rsidRPr="00A14B84">
              <w:rPr>
                <w:rFonts w:ascii="Times New Roman" w:hAnsi="Times New Roman" w:cs="Times New Roman"/>
                <w:spacing w:val="52"/>
                <w:sz w:val="18"/>
                <w:szCs w:val="18"/>
                <w:lang w:val="uk-UA"/>
              </w:rPr>
              <w:t xml:space="preserve"> </w:t>
            </w:r>
            <w:r w:rsidRPr="00A14B84">
              <w:rPr>
                <w:rFonts w:ascii="Times New Roman" w:hAnsi="Times New Roman" w:cs="Times New Roman"/>
                <w:sz w:val="18"/>
                <w:szCs w:val="18"/>
                <w:lang w:val="uk-UA"/>
              </w:rPr>
              <w:t>бути</w:t>
            </w:r>
            <w:r w:rsidRPr="00A14B84">
              <w:rPr>
                <w:rFonts w:ascii="Times New Roman" w:hAnsi="Times New Roman" w:cs="Times New Roman"/>
                <w:spacing w:val="52"/>
                <w:sz w:val="18"/>
                <w:szCs w:val="18"/>
                <w:lang w:val="uk-UA"/>
              </w:rPr>
              <w:t xml:space="preserve"> </w:t>
            </w:r>
            <w:r w:rsidRPr="00A14B84">
              <w:rPr>
                <w:rFonts w:ascii="Times New Roman" w:hAnsi="Times New Roman" w:cs="Times New Roman"/>
                <w:sz w:val="18"/>
                <w:szCs w:val="18"/>
                <w:lang w:val="uk-UA"/>
              </w:rPr>
              <w:t>віднесеним</w:t>
            </w:r>
            <w:r w:rsidRPr="00A14B84">
              <w:rPr>
                <w:rFonts w:ascii="Times New Roman" w:hAnsi="Times New Roman" w:cs="Times New Roman"/>
                <w:spacing w:val="51"/>
                <w:sz w:val="18"/>
                <w:szCs w:val="18"/>
                <w:lang w:val="uk-UA"/>
              </w:rPr>
              <w:t xml:space="preserve"> </w:t>
            </w:r>
            <w:r w:rsidRPr="00A14B84">
              <w:rPr>
                <w:rFonts w:ascii="Times New Roman" w:hAnsi="Times New Roman" w:cs="Times New Roman"/>
                <w:sz w:val="18"/>
                <w:szCs w:val="18"/>
                <w:lang w:val="uk-UA"/>
              </w:rPr>
              <w:t>до</w:t>
            </w:r>
            <w:r w:rsidRPr="00A14B84">
              <w:rPr>
                <w:rFonts w:ascii="Times New Roman" w:hAnsi="Times New Roman" w:cs="Times New Roman"/>
                <w:spacing w:val="51"/>
                <w:sz w:val="18"/>
                <w:szCs w:val="18"/>
                <w:lang w:val="uk-UA"/>
              </w:rPr>
              <w:t xml:space="preserve"> </w:t>
            </w:r>
            <w:r w:rsidRPr="00A14B84">
              <w:rPr>
                <w:rFonts w:ascii="Times New Roman" w:hAnsi="Times New Roman" w:cs="Times New Roman"/>
                <w:sz w:val="18"/>
                <w:szCs w:val="18"/>
                <w:lang w:val="uk-UA"/>
              </w:rPr>
              <w:t>категорії</w:t>
            </w:r>
            <w:r w:rsidRPr="00A14B84">
              <w:rPr>
                <w:rFonts w:ascii="Times New Roman" w:hAnsi="Times New Roman" w:cs="Times New Roman"/>
                <w:spacing w:val="48"/>
                <w:sz w:val="18"/>
                <w:szCs w:val="18"/>
                <w:lang w:val="uk-UA"/>
              </w:rPr>
              <w:t xml:space="preserve"> </w:t>
            </w:r>
            <w:r w:rsidRPr="00A14B84">
              <w:rPr>
                <w:rFonts w:ascii="Times New Roman" w:hAnsi="Times New Roman" w:cs="Times New Roman"/>
                <w:sz w:val="18"/>
                <w:szCs w:val="18"/>
                <w:lang w:val="uk-UA"/>
              </w:rPr>
              <w:t>кваліфікованих інвесторів</w:t>
            </w:r>
            <w:r w:rsidR="00F46B29">
              <w:rPr>
                <w:rFonts w:ascii="Times New Roman" w:hAnsi="Times New Roman" w:cs="Times New Roman"/>
                <w:sz w:val="18"/>
                <w:szCs w:val="18"/>
                <w:lang w:val="uk-UA"/>
              </w:rPr>
              <w:t>.</w:t>
            </w:r>
          </w:p>
        </w:tc>
        <w:tc>
          <w:tcPr>
            <w:tcW w:w="3186" w:type="dxa"/>
            <w:vAlign w:val="center"/>
          </w:tcPr>
          <w:p w:rsidR="00A14B84" w:rsidRPr="00A14B84" w:rsidRDefault="00A14B84" w:rsidP="00A14B84">
            <w:pPr>
              <w:pStyle w:val="TableParagraph"/>
              <w:ind w:left="1246"/>
              <w:rPr>
                <w:rFonts w:ascii="Times New Roman" w:hAnsi="Times New Roman" w:cs="Times New Roman"/>
                <w:sz w:val="18"/>
                <w:szCs w:val="18"/>
                <w:lang w:val="uk-UA"/>
              </w:rPr>
            </w:pPr>
            <w:r w:rsidRPr="00A14B84">
              <w:rPr>
                <w:rFonts w:ascii="Segoe UI Symbol" w:hAnsi="Segoe UI Symbol" w:cs="Segoe UI Symbol"/>
                <w:sz w:val="18"/>
                <w:szCs w:val="18"/>
                <w:lang w:val="uk-UA"/>
              </w:rPr>
              <w:t>☐</w:t>
            </w:r>
            <w:r w:rsidRPr="00A14B84">
              <w:rPr>
                <w:rFonts w:ascii="Times New Roman" w:hAnsi="Times New Roman" w:cs="Times New Roman"/>
                <w:sz w:val="18"/>
                <w:szCs w:val="18"/>
                <w:lang w:val="uk-UA"/>
              </w:rPr>
              <w:t xml:space="preserve"> Так</w:t>
            </w:r>
          </w:p>
          <w:p w:rsidR="00E15733" w:rsidRPr="00A14B84" w:rsidRDefault="00A14B84" w:rsidP="00A14B84">
            <w:pPr>
              <w:pStyle w:val="TableParagraph"/>
              <w:ind w:left="1246"/>
              <w:rPr>
                <w:rFonts w:ascii="Times New Roman" w:hAnsi="Times New Roman" w:cs="Times New Roman"/>
                <w:sz w:val="18"/>
                <w:szCs w:val="18"/>
                <w:lang w:val="uk-UA"/>
              </w:rPr>
            </w:pPr>
            <w:r w:rsidRPr="00A14B84">
              <w:rPr>
                <w:rFonts w:ascii="Segoe UI Symbol" w:hAnsi="Segoe UI Symbol" w:cs="Segoe UI Symbol"/>
                <w:sz w:val="18"/>
                <w:szCs w:val="18"/>
                <w:lang w:val="uk-UA"/>
              </w:rPr>
              <w:t>☐</w:t>
            </w:r>
            <w:r w:rsidRPr="00A14B84">
              <w:rPr>
                <w:rFonts w:ascii="Times New Roman" w:hAnsi="Times New Roman" w:cs="Times New Roman"/>
                <w:sz w:val="18"/>
                <w:szCs w:val="18"/>
                <w:lang w:val="uk-UA"/>
              </w:rPr>
              <w:t xml:space="preserve"> Ні</w:t>
            </w:r>
          </w:p>
        </w:tc>
      </w:tr>
      <w:tr w:rsidR="00E15733" w:rsidRPr="00E15733" w:rsidTr="00E15733">
        <w:trPr>
          <w:trHeight w:val="216"/>
        </w:trPr>
        <w:tc>
          <w:tcPr>
            <w:tcW w:w="552" w:type="dxa"/>
          </w:tcPr>
          <w:p w:rsidR="00E15733" w:rsidRPr="00A14B84" w:rsidRDefault="00A14B84" w:rsidP="00E15733">
            <w:pPr>
              <w:pStyle w:val="TableParagraph"/>
              <w:ind w:left="107"/>
              <w:rPr>
                <w:rFonts w:ascii="Times New Roman" w:hAnsi="Times New Roman" w:cs="Times New Roman"/>
                <w:b/>
                <w:sz w:val="18"/>
                <w:szCs w:val="18"/>
                <w:lang w:val="uk-UA"/>
              </w:rPr>
            </w:pPr>
            <w:r w:rsidRPr="00A14B84">
              <w:rPr>
                <w:rFonts w:ascii="Times New Roman" w:hAnsi="Times New Roman" w:cs="Times New Roman"/>
                <w:b/>
                <w:sz w:val="18"/>
                <w:szCs w:val="18"/>
                <w:lang w:val="uk-UA"/>
              </w:rPr>
              <w:t>5.</w:t>
            </w:r>
          </w:p>
        </w:tc>
        <w:tc>
          <w:tcPr>
            <w:tcW w:w="5835" w:type="dxa"/>
            <w:gridSpan w:val="3"/>
          </w:tcPr>
          <w:p w:rsidR="00E15733" w:rsidRPr="00A14B84" w:rsidRDefault="00E15733" w:rsidP="00A14B84">
            <w:pPr>
              <w:ind w:left="145" w:right="172"/>
              <w:jc w:val="both"/>
              <w:rPr>
                <w:rFonts w:ascii="Times New Roman" w:hAnsi="Times New Roman" w:cs="Times New Roman"/>
                <w:b/>
                <w:sz w:val="18"/>
                <w:szCs w:val="18"/>
                <w:lang w:val="uk-UA"/>
              </w:rPr>
            </w:pPr>
            <w:r w:rsidRPr="00A14B84">
              <w:rPr>
                <w:rFonts w:ascii="Times New Roman" w:hAnsi="Times New Roman" w:cs="Times New Roman"/>
                <w:b/>
                <w:sz w:val="18"/>
                <w:szCs w:val="18"/>
                <w:lang w:val="uk-UA"/>
              </w:rPr>
              <w:t>Запевнення та повідомлення уповноваженої особи Клієнта</w:t>
            </w:r>
          </w:p>
        </w:tc>
        <w:tc>
          <w:tcPr>
            <w:tcW w:w="3186" w:type="dxa"/>
            <w:vAlign w:val="center"/>
          </w:tcPr>
          <w:p w:rsidR="00E15733" w:rsidRPr="00A14B84" w:rsidRDefault="00A14B84" w:rsidP="00A14B84">
            <w:pPr>
              <w:pStyle w:val="TableParagraph"/>
              <w:rPr>
                <w:rFonts w:ascii="Times New Roman" w:hAnsi="Times New Roman" w:cs="Times New Roman"/>
                <w:b/>
                <w:sz w:val="18"/>
                <w:szCs w:val="18"/>
                <w:lang w:val="uk-UA"/>
              </w:rPr>
            </w:pPr>
            <w:r w:rsidRPr="00A14B84">
              <w:rPr>
                <w:rFonts w:ascii="Times New Roman" w:hAnsi="Times New Roman" w:cs="Times New Roman"/>
                <w:b/>
                <w:sz w:val="18"/>
                <w:szCs w:val="18"/>
                <w:lang w:val="uk-UA"/>
              </w:rPr>
              <w:t>Підпис уповноваженого представника юридичної особи</w:t>
            </w:r>
          </w:p>
        </w:tc>
      </w:tr>
      <w:tr w:rsidR="00E15733" w:rsidRPr="00E15733" w:rsidTr="00E15733">
        <w:trPr>
          <w:trHeight w:val="216"/>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p>
        </w:tc>
        <w:tc>
          <w:tcPr>
            <w:tcW w:w="5835" w:type="dxa"/>
            <w:gridSpan w:val="3"/>
          </w:tcPr>
          <w:p w:rsidR="00E15733" w:rsidRPr="00A14B84" w:rsidRDefault="00E15733" w:rsidP="00A14B84">
            <w:pPr>
              <w:ind w:left="145" w:right="172"/>
              <w:jc w:val="both"/>
              <w:rPr>
                <w:rFonts w:ascii="Times New Roman" w:hAnsi="Times New Roman" w:cs="Times New Roman"/>
                <w:sz w:val="18"/>
                <w:szCs w:val="18"/>
                <w:lang w:val="uk-UA"/>
              </w:rPr>
            </w:pPr>
            <w:r w:rsidRPr="00A14B84">
              <w:rPr>
                <w:rFonts w:ascii="Times New Roman" w:hAnsi="Times New Roman" w:cs="Times New Roman"/>
                <w:sz w:val="18"/>
                <w:szCs w:val="18"/>
                <w:lang w:val="uk-UA"/>
              </w:rPr>
              <w:t>Уповноважена особа Клієнта запевняє, що Торговець повідомив його про положення законодавства щодо кваліфікованих інвесторів, зокрема про зменшення рівня захисту</w:t>
            </w:r>
          </w:p>
        </w:tc>
        <w:tc>
          <w:tcPr>
            <w:tcW w:w="3186" w:type="dxa"/>
            <w:vAlign w:val="center"/>
          </w:tcPr>
          <w:p w:rsidR="00E15733" w:rsidRPr="00A14B84" w:rsidRDefault="00E15733" w:rsidP="00E15733">
            <w:pPr>
              <w:pStyle w:val="TableParagraph"/>
              <w:ind w:left="1256"/>
              <w:rPr>
                <w:rFonts w:ascii="Times New Roman" w:hAnsi="Times New Roman" w:cs="Times New Roman"/>
                <w:sz w:val="18"/>
                <w:szCs w:val="18"/>
                <w:lang w:val="uk-UA"/>
              </w:rPr>
            </w:pPr>
          </w:p>
        </w:tc>
      </w:tr>
      <w:tr w:rsidR="00E15733" w:rsidRPr="00571DA1" w:rsidTr="00E15733">
        <w:trPr>
          <w:trHeight w:val="216"/>
        </w:trPr>
        <w:tc>
          <w:tcPr>
            <w:tcW w:w="552" w:type="dxa"/>
          </w:tcPr>
          <w:p w:rsidR="00E15733" w:rsidRPr="00E15733" w:rsidRDefault="00E15733" w:rsidP="00E15733">
            <w:pPr>
              <w:pStyle w:val="TableParagraph"/>
              <w:ind w:left="107"/>
              <w:rPr>
                <w:rFonts w:ascii="Times New Roman" w:hAnsi="Times New Roman" w:cs="Times New Roman"/>
                <w:sz w:val="18"/>
                <w:szCs w:val="18"/>
                <w:lang w:val="uk-UA"/>
              </w:rPr>
            </w:pPr>
          </w:p>
        </w:tc>
        <w:tc>
          <w:tcPr>
            <w:tcW w:w="5835" w:type="dxa"/>
            <w:gridSpan w:val="3"/>
          </w:tcPr>
          <w:p w:rsidR="00E15733" w:rsidRPr="00A14B84" w:rsidRDefault="00E15733" w:rsidP="00A14B84">
            <w:pPr>
              <w:ind w:left="145" w:right="172"/>
              <w:jc w:val="both"/>
              <w:rPr>
                <w:rFonts w:ascii="Times New Roman" w:hAnsi="Times New Roman" w:cs="Times New Roman"/>
                <w:sz w:val="18"/>
                <w:szCs w:val="18"/>
                <w:lang w:val="uk-UA"/>
              </w:rPr>
            </w:pPr>
            <w:r w:rsidRPr="00A14B84">
              <w:rPr>
                <w:rFonts w:ascii="Times New Roman" w:hAnsi="Times New Roman" w:cs="Times New Roman"/>
                <w:sz w:val="18"/>
                <w:szCs w:val="18"/>
                <w:lang w:val="uk-UA"/>
              </w:rPr>
              <w:t>Уповноважена особа Клієнта підтверджує, що вона усвідомлює наслідки застосування до Клієнта положень законодавства щодо некваліфікованих або кваліфікованих інвесторів, або прийнятних контрагентів</w:t>
            </w:r>
          </w:p>
        </w:tc>
        <w:tc>
          <w:tcPr>
            <w:tcW w:w="3186" w:type="dxa"/>
            <w:vAlign w:val="center"/>
          </w:tcPr>
          <w:p w:rsidR="00E15733" w:rsidRPr="00A14B84" w:rsidRDefault="00E15733" w:rsidP="00E15733">
            <w:pPr>
              <w:pStyle w:val="TableParagraph"/>
              <w:ind w:left="1256"/>
              <w:rPr>
                <w:rFonts w:ascii="Times New Roman" w:hAnsi="Times New Roman" w:cs="Times New Roman"/>
                <w:sz w:val="18"/>
                <w:szCs w:val="18"/>
                <w:lang w:val="uk-UA"/>
              </w:rPr>
            </w:pPr>
          </w:p>
        </w:tc>
      </w:tr>
      <w:tr w:rsidR="0038069B" w:rsidRPr="00E15733" w:rsidTr="0038069B">
        <w:trPr>
          <w:trHeight w:val="216"/>
        </w:trPr>
        <w:tc>
          <w:tcPr>
            <w:tcW w:w="2530" w:type="dxa"/>
            <w:gridSpan w:val="2"/>
          </w:tcPr>
          <w:p w:rsidR="0038069B" w:rsidRPr="00A14B84" w:rsidRDefault="0038069B" w:rsidP="00A14B84">
            <w:pPr>
              <w:pStyle w:val="TableParagraph"/>
              <w:ind w:left="105"/>
              <w:rPr>
                <w:rFonts w:ascii="Times New Roman" w:hAnsi="Times New Roman" w:cs="Times New Roman"/>
                <w:sz w:val="18"/>
                <w:szCs w:val="18"/>
                <w:lang w:val="uk-UA"/>
              </w:rPr>
            </w:pPr>
            <w:r w:rsidRPr="00A14B84">
              <w:rPr>
                <w:rFonts w:ascii="Times New Roman" w:hAnsi="Times New Roman" w:cs="Times New Roman"/>
                <w:sz w:val="18"/>
                <w:szCs w:val="18"/>
                <w:lang w:val="uk-UA"/>
              </w:rPr>
              <w:t>П</w:t>
            </w:r>
            <w:r>
              <w:rPr>
                <w:rFonts w:ascii="Times New Roman" w:hAnsi="Times New Roman" w:cs="Times New Roman"/>
                <w:sz w:val="18"/>
                <w:szCs w:val="18"/>
                <w:lang w:val="uk-UA"/>
              </w:rPr>
              <w:t>.</w:t>
            </w:r>
            <w:r w:rsidRPr="00A14B84">
              <w:rPr>
                <w:rFonts w:ascii="Times New Roman" w:hAnsi="Times New Roman" w:cs="Times New Roman"/>
                <w:sz w:val="18"/>
                <w:szCs w:val="18"/>
                <w:lang w:val="uk-UA"/>
              </w:rPr>
              <w:t>І</w:t>
            </w:r>
            <w:r>
              <w:rPr>
                <w:rFonts w:ascii="Times New Roman" w:hAnsi="Times New Roman" w:cs="Times New Roman"/>
                <w:sz w:val="18"/>
                <w:szCs w:val="18"/>
                <w:lang w:val="uk-UA"/>
              </w:rPr>
              <w:t>.</w:t>
            </w:r>
            <w:r w:rsidRPr="00A14B84">
              <w:rPr>
                <w:rFonts w:ascii="Times New Roman" w:hAnsi="Times New Roman" w:cs="Times New Roman"/>
                <w:sz w:val="18"/>
                <w:szCs w:val="18"/>
                <w:lang w:val="uk-UA"/>
              </w:rPr>
              <w:t>Б</w:t>
            </w:r>
            <w:r>
              <w:rPr>
                <w:rFonts w:ascii="Times New Roman" w:hAnsi="Times New Roman" w:cs="Times New Roman"/>
                <w:sz w:val="18"/>
                <w:szCs w:val="18"/>
                <w:lang w:val="uk-UA"/>
              </w:rPr>
              <w:t>.</w:t>
            </w:r>
            <w:r w:rsidRPr="00A14B84">
              <w:rPr>
                <w:rFonts w:ascii="Times New Roman" w:hAnsi="Times New Roman" w:cs="Times New Roman"/>
                <w:spacing w:val="-2"/>
                <w:sz w:val="18"/>
                <w:szCs w:val="18"/>
                <w:lang w:val="uk-UA"/>
              </w:rPr>
              <w:t xml:space="preserve"> </w:t>
            </w:r>
            <w:r w:rsidRPr="00A14B84">
              <w:rPr>
                <w:rFonts w:ascii="Times New Roman" w:hAnsi="Times New Roman" w:cs="Times New Roman"/>
                <w:sz w:val="18"/>
                <w:szCs w:val="18"/>
                <w:lang w:val="uk-UA"/>
              </w:rPr>
              <w:t>уповноваженої</w:t>
            </w:r>
            <w:r w:rsidRPr="00A14B84">
              <w:rPr>
                <w:rFonts w:ascii="Times New Roman" w:hAnsi="Times New Roman" w:cs="Times New Roman"/>
                <w:spacing w:val="-2"/>
                <w:sz w:val="18"/>
                <w:szCs w:val="18"/>
                <w:lang w:val="uk-UA"/>
              </w:rPr>
              <w:t xml:space="preserve"> </w:t>
            </w:r>
            <w:r w:rsidRPr="00A14B84">
              <w:rPr>
                <w:rFonts w:ascii="Times New Roman" w:hAnsi="Times New Roman" w:cs="Times New Roman"/>
                <w:sz w:val="18"/>
                <w:szCs w:val="18"/>
                <w:lang w:val="uk-UA"/>
              </w:rPr>
              <w:t>особи</w:t>
            </w:r>
          </w:p>
        </w:tc>
        <w:tc>
          <w:tcPr>
            <w:tcW w:w="7043" w:type="dxa"/>
            <w:gridSpan w:val="3"/>
            <w:vAlign w:val="center"/>
          </w:tcPr>
          <w:p w:rsidR="0038069B" w:rsidRPr="00A14B84" w:rsidRDefault="0038069B" w:rsidP="00A14B84">
            <w:pPr>
              <w:pStyle w:val="TableParagraph"/>
              <w:ind w:left="1256"/>
              <w:rPr>
                <w:rFonts w:ascii="Times New Roman" w:hAnsi="Times New Roman" w:cs="Times New Roman"/>
                <w:sz w:val="18"/>
                <w:szCs w:val="18"/>
                <w:lang w:val="uk-UA"/>
              </w:rPr>
            </w:pPr>
          </w:p>
        </w:tc>
      </w:tr>
      <w:tr w:rsidR="0038069B" w:rsidRPr="00E15733" w:rsidTr="0038069B">
        <w:trPr>
          <w:trHeight w:val="216"/>
        </w:trPr>
        <w:tc>
          <w:tcPr>
            <w:tcW w:w="2530" w:type="dxa"/>
            <w:gridSpan w:val="2"/>
          </w:tcPr>
          <w:p w:rsidR="0038069B" w:rsidRPr="00A14B84" w:rsidRDefault="0038069B" w:rsidP="00A14B84">
            <w:pPr>
              <w:pStyle w:val="TableParagraph"/>
              <w:ind w:left="105"/>
              <w:rPr>
                <w:rFonts w:ascii="Times New Roman" w:hAnsi="Times New Roman" w:cs="Times New Roman"/>
                <w:sz w:val="18"/>
                <w:szCs w:val="18"/>
                <w:lang w:val="uk-UA"/>
              </w:rPr>
            </w:pPr>
            <w:r w:rsidRPr="00A14B84">
              <w:rPr>
                <w:rFonts w:ascii="Times New Roman" w:hAnsi="Times New Roman" w:cs="Times New Roman"/>
                <w:sz w:val="18"/>
                <w:szCs w:val="18"/>
                <w:lang w:val="uk-UA"/>
              </w:rPr>
              <w:t>Підпис</w:t>
            </w:r>
            <w:r w:rsidRPr="00A14B84">
              <w:rPr>
                <w:rFonts w:ascii="Times New Roman" w:hAnsi="Times New Roman" w:cs="Times New Roman"/>
                <w:spacing w:val="-2"/>
                <w:sz w:val="18"/>
                <w:szCs w:val="18"/>
                <w:lang w:val="uk-UA"/>
              </w:rPr>
              <w:t xml:space="preserve"> </w:t>
            </w:r>
            <w:r w:rsidRPr="00A14B84">
              <w:rPr>
                <w:rFonts w:ascii="Times New Roman" w:hAnsi="Times New Roman" w:cs="Times New Roman"/>
                <w:sz w:val="18"/>
                <w:szCs w:val="18"/>
                <w:lang w:val="uk-UA"/>
              </w:rPr>
              <w:t>уповноваженої</w:t>
            </w:r>
            <w:r w:rsidRPr="00A14B84">
              <w:rPr>
                <w:rFonts w:ascii="Times New Roman" w:hAnsi="Times New Roman" w:cs="Times New Roman"/>
                <w:spacing w:val="-2"/>
                <w:sz w:val="18"/>
                <w:szCs w:val="18"/>
                <w:lang w:val="uk-UA"/>
              </w:rPr>
              <w:t xml:space="preserve"> </w:t>
            </w:r>
            <w:r w:rsidRPr="00A14B84">
              <w:rPr>
                <w:rFonts w:ascii="Times New Roman" w:hAnsi="Times New Roman" w:cs="Times New Roman"/>
                <w:sz w:val="18"/>
                <w:szCs w:val="18"/>
                <w:lang w:val="uk-UA"/>
              </w:rPr>
              <w:t>особи</w:t>
            </w:r>
          </w:p>
        </w:tc>
        <w:tc>
          <w:tcPr>
            <w:tcW w:w="7043" w:type="dxa"/>
            <w:gridSpan w:val="3"/>
            <w:vAlign w:val="center"/>
          </w:tcPr>
          <w:p w:rsidR="0038069B" w:rsidRPr="00A14B84" w:rsidRDefault="0038069B" w:rsidP="00A14B84">
            <w:pPr>
              <w:pStyle w:val="TableParagraph"/>
              <w:ind w:left="1256"/>
              <w:rPr>
                <w:rFonts w:ascii="Times New Roman" w:hAnsi="Times New Roman" w:cs="Times New Roman"/>
                <w:sz w:val="18"/>
                <w:szCs w:val="18"/>
                <w:lang w:val="uk-UA"/>
              </w:rPr>
            </w:pPr>
          </w:p>
        </w:tc>
      </w:tr>
      <w:tr w:rsidR="0038069B" w:rsidRPr="00E15733" w:rsidTr="0038069B">
        <w:trPr>
          <w:trHeight w:val="216"/>
        </w:trPr>
        <w:tc>
          <w:tcPr>
            <w:tcW w:w="2530" w:type="dxa"/>
            <w:gridSpan w:val="2"/>
          </w:tcPr>
          <w:p w:rsidR="0038069B" w:rsidRPr="00A14B84" w:rsidRDefault="0038069B" w:rsidP="00A14B84">
            <w:pPr>
              <w:pStyle w:val="TableParagraph"/>
              <w:ind w:left="105"/>
              <w:rPr>
                <w:rFonts w:ascii="Times New Roman" w:hAnsi="Times New Roman" w:cs="Times New Roman"/>
                <w:sz w:val="18"/>
                <w:szCs w:val="18"/>
                <w:lang w:val="uk-UA"/>
              </w:rPr>
            </w:pPr>
            <w:r w:rsidRPr="00A14B84">
              <w:rPr>
                <w:rFonts w:ascii="Times New Roman" w:hAnsi="Times New Roman" w:cs="Times New Roman"/>
                <w:sz w:val="18"/>
                <w:szCs w:val="18"/>
                <w:lang w:val="uk-UA"/>
              </w:rPr>
              <w:t>Дата</w:t>
            </w:r>
          </w:p>
        </w:tc>
        <w:tc>
          <w:tcPr>
            <w:tcW w:w="7043" w:type="dxa"/>
            <w:gridSpan w:val="3"/>
            <w:vAlign w:val="center"/>
          </w:tcPr>
          <w:p w:rsidR="0038069B" w:rsidRPr="00A14B84" w:rsidRDefault="0038069B" w:rsidP="00A14B84">
            <w:pPr>
              <w:pStyle w:val="TableParagraph"/>
              <w:ind w:left="1256"/>
              <w:rPr>
                <w:rFonts w:ascii="Times New Roman" w:hAnsi="Times New Roman" w:cs="Times New Roman"/>
                <w:sz w:val="18"/>
                <w:szCs w:val="18"/>
                <w:lang w:val="uk-UA"/>
              </w:rPr>
            </w:pPr>
          </w:p>
        </w:tc>
      </w:tr>
      <w:tr w:rsidR="00A14B84" w:rsidRPr="00E15733" w:rsidTr="00E07B1D">
        <w:trPr>
          <w:trHeight w:val="216"/>
        </w:trPr>
        <w:tc>
          <w:tcPr>
            <w:tcW w:w="9573" w:type="dxa"/>
            <w:gridSpan w:val="5"/>
          </w:tcPr>
          <w:p w:rsidR="00A14B84" w:rsidRPr="00A14B84" w:rsidRDefault="00A14B84" w:rsidP="00A14B84">
            <w:pPr>
              <w:pStyle w:val="TableParagraph"/>
              <w:ind w:left="1256"/>
              <w:jc w:val="center"/>
              <w:rPr>
                <w:rFonts w:ascii="Times New Roman" w:hAnsi="Times New Roman" w:cs="Times New Roman"/>
                <w:b/>
                <w:sz w:val="18"/>
                <w:szCs w:val="18"/>
                <w:lang w:val="uk-UA"/>
              </w:rPr>
            </w:pPr>
            <w:r w:rsidRPr="00A14B84">
              <w:rPr>
                <w:rFonts w:ascii="Times New Roman" w:hAnsi="Times New Roman" w:cs="Times New Roman"/>
                <w:b/>
                <w:sz w:val="18"/>
                <w:szCs w:val="18"/>
                <w:lang w:val="uk-UA"/>
              </w:rPr>
              <w:t>Заповнюється Брокером</w:t>
            </w:r>
          </w:p>
        </w:tc>
      </w:tr>
      <w:tr w:rsidR="00A14B84" w:rsidRPr="00E15733" w:rsidTr="0038069B">
        <w:trPr>
          <w:trHeight w:val="216"/>
        </w:trPr>
        <w:tc>
          <w:tcPr>
            <w:tcW w:w="2530" w:type="dxa"/>
            <w:gridSpan w:val="2"/>
          </w:tcPr>
          <w:p w:rsidR="00A14B84" w:rsidRPr="00E15733" w:rsidRDefault="00A14B84" w:rsidP="0038069B">
            <w:pPr>
              <w:pStyle w:val="TableParagraph"/>
              <w:ind w:left="107"/>
              <w:rPr>
                <w:rFonts w:ascii="Times New Roman" w:hAnsi="Times New Roman" w:cs="Times New Roman"/>
                <w:sz w:val="18"/>
                <w:szCs w:val="18"/>
                <w:lang w:val="uk-UA"/>
              </w:rPr>
            </w:pPr>
            <w:r>
              <w:rPr>
                <w:rFonts w:ascii="Times New Roman" w:hAnsi="Times New Roman" w:cs="Times New Roman"/>
                <w:sz w:val="18"/>
                <w:szCs w:val="18"/>
                <w:lang w:val="uk-UA"/>
              </w:rPr>
              <w:t>П</w:t>
            </w:r>
            <w:r w:rsidR="0038069B">
              <w:rPr>
                <w:rFonts w:ascii="Times New Roman" w:hAnsi="Times New Roman" w:cs="Times New Roman"/>
                <w:sz w:val="18"/>
                <w:szCs w:val="18"/>
                <w:lang w:val="uk-UA"/>
              </w:rPr>
              <w:t>.</w:t>
            </w:r>
            <w:r>
              <w:rPr>
                <w:rFonts w:ascii="Times New Roman" w:hAnsi="Times New Roman" w:cs="Times New Roman"/>
                <w:sz w:val="18"/>
                <w:szCs w:val="18"/>
                <w:lang w:val="uk-UA"/>
              </w:rPr>
              <w:t>І</w:t>
            </w:r>
            <w:r w:rsidR="0038069B">
              <w:rPr>
                <w:rFonts w:ascii="Times New Roman" w:hAnsi="Times New Roman" w:cs="Times New Roman"/>
                <w:sz w:val="18"/>
                <w:szCs w:val="18"/>
                <w:lang w:val="uk-UA"/>
              </w:rPr>
              <w:t>.</w:t>
            </w:r>
            <w:r>
              <w:rPr>
                <w:rFonts w:ascii="Times New Roman" w:hAnsi="Times New Roman" w:cs="Times New Roman"/>
                <w:sz w:val="18"/>
                <w:szCs w:val="18"/>
                <w:lang w:val="uk-UA"/>
              </w:rPr>
              <w:t>Б</w:t>
            </w:r>
            <w:r w:rsidR="0038069B">
              <w:rPr>
                <w:rFonts w:ascii="Times New Roman" w:hAnsi="Times New Roman" w:cs="Times New Roman"/>
                <w:sz w:val="18"/>
                <w:szCs w:val="18"/>
                <w:lang w:val="uk-UA"/>
              </w:rPr>
              <w:t xml:space="preserve">. </w:t>
            </w:r>
            <w:r>
              <w:rPr>
                <w:rFonts w:ascii="Times New Roman" w:hAnsi="Times New Roman" w:cs="Times New Roman"/>
                <w:sz w:val="18"/>
                <w:szCs w:val="18"/>
                <w:lang w:val="uk-UA"/>
              </w:rPr>
              <w:t>Працівника Брокера</w:t>
            </w:r>
          </w:p>
        </w:tc>
        <w:tc>
          <w:tcPr>
            <w:tcW w:w="7043" w:type="dxa"/>
            <w:gridSpan w:val="3"/>
          </w:tcPr>
          <w:p w:rsidR="00A14B84" w:rsidRPr="00A14B84" w:rsidRDefault="00A14B84" w:rsidP="00E15733">
            <w:pPr>
              <w:pStyle w:val="TableParagraph"/>
              <w:ind w:left="1256"/>
              <w:rPr>
                <w:rFonts w:ascii="Times New Roman" w:hAnsi="Times New Roman" w:cs="Times New Roman"/>
                <w:sz w:val="18"/>
                <w:szCs w:val="18"/>
                <w:lang w:val="uk-UA"/>
              </w:rPr>
            </w:pPr>
          </w:p>
        </w:tc>
      </w:tr>
      <w:tr w:rsidR="00A14B84" w:rsidRPr="00E15733" w:rsidTr="0038069B">
        <w:trPr>
          <w:trHeight w:val="216"/>
        </w:trPr>
        <w:tc>
          <w:tcPr>
            <w:tcW w:w="2530" w:type="dxa"/>
            <w:gridSpan w:val="2"/>
          </w:tcPr>
          <w:p w:rsidR="00A14B84" w:rsidRPr="00E15733" w:rsidRDefault="00A14B84" w:rsidP="00E15733">
            <w:pPr>
              <w:pStyle w:val="TableParagraph"/>
              <w:ind w:left="107"/>
              <w:rPr>
                <w:rFonts w:ascii="Times New Roman" w:hAnsi="Times New Roman" w:cs="Times New Roman"/>
                <w:sz w:val="18"/>
                <w:szCs w:val="18"/>
                <w:lang w:val="uk-UA"/>
              </w:rPr>
            </w:pPr>
            <w:r>
              <w:rPr>
                <w:rFonts w:ascii="Times New Roman" w:hAnsi="Times New Roman" w:cs="Times New Roman"/>
                <w:sz w:val="18"/>
                <w:szCs w:val="18"/>
                <w:lang w:val="uk-UA"/>
              </w:rPr>
              <w:t>Дата</w:t>
            </w:r>
          </w:p>
        </w:tc>
        <w:tc>
          <w:tcPr>
            <w:tcW w:w="7043" w:type="dxa"/>
            <w:gridSpan w:val="3"/>
          </w:tcPr>
          <w:p w:rsidR="00A14B84" w:rsidRPr="00A14B84" w:rsidRDefault="00A14B84" w:rsidP="00E15733">
            <w:pPr>
              <w:pStyle w:val="TableParagraph"/>
              <w:ind w:left="1256"/>
              <w:rPr>
                <w:rFonts w:ascii="Times New Roman" w:hAnsi="Times New Roman" w:cs="Times New Roman"/>
                <w:sz w:val="18"/>
                <w:szCs w:val="18"/>
                <w:lang w:val="uk-UA"/>
              </w:rPr>
            </w:pPr>
          </w:p>
        </w:tc>
      </w:tr>
    </w:tbl>
    <w:p w:rsidR="00E15733" w:rsidRDefault="00E15733"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1B2E4A" w:rsidRDefault="001B2E4A" w:rsidP="001B2E4A">
      <w:pPr>
        <w:autoSpaceDE w:val="0"/>
        <w:autoSpaceDN w:val="0"/>
        <w:adjustRightInd w:val="0"/>
        <w:spacing w:after="0" w:line="240" w:lineRule="auto"/>
        <w:ind w:left="142"/>
        <w:jc w:val="both"/>
        <w:rPr>
          <w:rFonts w:ascii="Times New Roman" w:hAnsi="Times New Roman" w:cs="Times New Roman"/>
          <w:sz w:val="18"/>
          <w:szCs w:val="18"/>
          <w:lang w:val="uk-UA"/>
        </w:rPr>
      </w:pPr>
    </w:p>
    <w:p w:rsidR="001B2E4A" w:rsidRDefault="001B2E4A" w:rsidP="001B2E4A">
      <w:pPr>
        <w:autoSpaceDE w:val="0"/>
        <w:autoSpaceDN w:val="0"/>
        <w:adjustRightInd w:val="0"/>
        <w:spacing w:after="0" w:line="240" w:lineRule="auto"/>
        <w:ind w:left="142"/>
        <w:jc w:val="both"/>
        <w:rPr>
          <w:rFonts w:ascii="Times New Roman" w:hAnsi="Times New Roman" w:cs="Times New Roman"/>
          <w:sz w:val="18"/>
          <w:szCs w:val="18"/>
          <w:lang w:val="uk-UA"/>
        </w:rPr>
      </w:pPr>
    </w:p>
    <w:p w:rsidR="0038069B" w:rsidRDefault="0038069B" w:rsidP="001B2E4A">
      <w:pPr>
        <w:pStyle w:val="a5"/>
        <w:jc w:val="right"/>
        <w:rPr>
          <w:rFonts w:ascii="Times New Roman" w:hAnsi="Times New Roman" w:cs="Times New Roman"/>
          <w:lang w:val="uk-UA"/>
        </w:rPr>
      </w:pPr>
    </w:p>
    <w:p w:rsidR="001B2E4A" w:rsidRPr="00913FEF" w:rsidRDefault="001B2E4A" w:rsidP="001B2E4A">
      <w:pPr>
        <w:pStyle w:val="a5"/>
        <w:jc w:val="right"/>
        <w:rPr>
          <w:rFonts w:ascii="Times New Roman" w:hAnsi="Times New Roman" w:cs="Times New Roman"/>
          <w:lang w:val="uk-UA"/>
        </w:rPr>
      </w:pPr>
      <w:r>
        <w:rPr>
          <w:rFonts w:ascii="Times New Roman" w:hAnsi="Times New Roman" w:cs="Times New Roman"/>
          <w:lang w:val="uk-UA"/>
        </w:rPr>
        <w:lastRenderedPageBreak/>
        <w:t>Додаток № 7</w:t>
      </w:r>
    </w:p>
    <w:p w:rsidR="001B2E4A" w:rsidRDefault="001B2E4A" w:rsidP="001B2E4A">
      <w:pPr>
        <w:ind w:firstLine="708"/>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1B2E4A" w:rsidRPr="001B2E4A" w:rsidRDefault="001B2E4A" w:rsidP="001B2E4A">
      <w:pPr>
        <w:spacing w:after="0" w:line="240" w:lineRule="auto"/>
        <w:jc w:val="center"/>
        <w:rPr>
          <w:rFonts w:ascii="Times New Roman" w:hAnsi="Times New Roman" w:cs="Times New Roman"/>
          <w:b/>
          <w:sz w:val="18"/>
          <w:szCs w:val="18"/>
          <w:u w:val="single"/>
          <w:lang w:val="uk-UA"/>
        </w:rPr>
      </w:pPr>
      <w:r w:rsidRPr="001B2E4A">
        <w:rPr>
          <w:rFonts w:ascii="Times New Roman" w:hAnsi="Times New Roman" w:cs="Times New Roman"/>
          <w:b/>
          <w:sz w:val="18"/>
          <w:szCs w:val="18"/>
          <w:u w:val="single"/>
          <w:lang w:val="uk-UA"/>
        </w:rPr>
        <w:t>ДЕКЛАРАЦІЯ ПРО ФАКТОРИ РИЗИКІВ</w:t>
      </w:r>
    </w:p>
    <w:p w:rsidR="001B2E4A" w:rsidRPr="001B2E4A" w:rsidRDefault="001B2E4A" w:rsidP="001B2E4A">
      <w:pPr>
        <w:spacing w:after="0" w:line="240" w:lineRule="auto"/>
        <w:rPr>
          <w:rFonts w:ascii="Times New Roman" w:hAnsi="Times New Roman" w:cs="Times New Roman"/>
          <w:sz w:val="18"/>
          <w:szCs w:val="18"/>
          <w:lang w:val="uk-UA"/>
        </w:rPr>
      </w:pPr>
    </w:p>
    <w:p w:rsidR="001B2E4A" w:rsidRPr="00CB3EC2" w:rsidRDefault="001B2E4A" w:rsidP="00F81A5C">
      <w:pPr>
        <w:spacing w:after="0" w:line="240" w:lineRule="auto"/>
        <w:ind w:firstLine="709"/>
        <w:jc w:val="both"/>
        <w:rPr>
          <w:rFonts w:ascii="Times New Roman" w:hAnsi="Times New Roman" w:cs="Times New Roman"/>
          <w:sz w:val="17"/>
          <w:szCs w:val="17"/>
          <w:lang w:val="uk-UA"/>
        </w:rPr>
      </w:pPr>
      <w:r w:rsidRPr="00F81A5C">
        <w:rPr>
          <w:rFonts w:ascii="Times New Roman" w:hAnsi="Times New Roman" w:cs="Times New Roman"/>
          <w:b/>
          <w:sz w:val="17"/>
          <w:szCs w:val="17"/>
          <w:lang w:val="uk-UA"/>
        </w:rPr>
        <w:t xml:space="preserve">ТОВАРИСТВО З ОБМЕЖЕНОЮ ВІДПОВІДАЛЬНІСТЮ </w:t>
      </w:r>
      <w:r w:rsidR="003107ED">
        <w:rPr>
          <w:rFonts w:ascii="Times New Roman" w:hAnsi="Times New Roman" w:cs="Times New Roman"/>
          <w:b/>
          <w:sz w:val="17"/>
          <w:szCs w:val="17"/>
          <w:lang w:val="uk-UA"/>
        </w:rPr>
        <w:t>«ІНВЕСТИЦІЙНА КОМПАНІЯ «СВІТІНВЕСТ»</w:t>
      </w:r>
      <w:r w:rsidRPr="00F81A5C">
        <w:rPr>
          <w:rFonts w:ascii="Times New Roman" w:hAnsi="Times New Roman" w:cs="Times New Roman"/>
          <w:b/>
          <w:sz w:val="17"/>
          <w:szCs w:val="17"/>
          <w:lang w:val="uk-UA"/>
        </w:rPr>
        <w:t>»</w:t>
      </w:r>
      <w:r w:rsidRPr="00F81A5C">
        <w:rPr>
          <w:rFonts w:ascii="Times New Roman" w:hAnsi="Times New Roman" w:cs="Times New Roman"/>
          <w:sz w:val="17"/>
          <w:szCs w:val="17"/>
          <w:lang w:val="uk-UA"/>
        </w:rPr>
        <w:t xml:space="preserve">, </w:t>
      </w:r>
      <w:r w:rsidR="0038069B" w:rsidRPr="0038069B">
        <w:rPr>
          <w:rFonts w:ascii="Times New Roman" w:hAnsi="Times New Roman" w:cs="Times New Roman"/>
          <w:bCs/>
          <w:sz w:val="17"/>
          <w:szCs w:val="17"/>
          <w:lang w:val="uk-UA"/>
        </w:rPr>
        <w:t>код за ЄДРПОУ: 34683358</w:t>
      </w:r>
      <w:r w:rsidRPr="0038069B">
        <w:rPr>
          <w:rFonts w:ascii="Times New Roman" w:hAnsi="Times New Roman" w:cs="Times New Roman"/>
          <w:sz w:val="17"/>
          <w:szCs w:val="17"/>
          <w:lang w:val="uk-UA"/>
        </w:rPr>
        <w:t>,</w:t>
      </w:r>
      <w:r w:rsidR="00F81A5C" w:rsidRPr="0038069B">
        <w:rPr>
          <w:rFonts w:ascii="Times New Roman" w:hAnsi="Times New Roman" w:cs="Times New Roman"/>
          <w:sz w:val="17"/>
          <w:szCs w:val="17"/>
          <w:lang w:val="uk-UA"/>
        </w:rPr>
        <w:t xml:space="preserve"> </w:t>
      </w:r>
      <w:r w:rsidRPr="0038069B">
        <w:rPr>
          <w:rFonts w:ascii="Times New Roman" w:hAnsi="Times New Roman" w:cs="Times New Roman"/>
          <w:sz w:val="17"/>
          <w:szCs w:val="17"/>
          <w:lang w:val="uk-UA"/>
        </w:rPr>
        <w:t xml:space="preserve">юридична особа, що створена та існує за законодавством України, місцезнаходження якої </w:t>
      </w:r>
      <w:r w:rsidR="00E57EC0" w:rsidRPr="0038069B">
        <w:rPr>
          <w:rFonts w:ascii="Times New Roman" w:hAnsi="Times New Roman" w:cs="Times New Roman"/>
          <w:sz w:val="17"/>
          <w:szCs w:val="17"/>
          <w:lang w:val="uk-UA"/>
        </w:rPr>
        <w:t>49044, м. Дніпро, вул. Шевченка 10</w:t>
      </w:r>
      <w:r w:rsidRPr="0038069B">
        <w:rPr>
          <w:rFonts w:ascii="Times New Roman" w:hAnsi="Times New Roman" w:cs="Times New Roman"/>
          <w:sz w:val="17"/>
          <w:szCs w:val="17"/>
          <w:lang w:val="uk-UA"/>
        </w:rPr>
        <w:t xml:space="preserve">, має </w:t>
      </w:r>
      <w:r w:rsidR="002641F3" w:rsidRPr="0038069B">
        <w:rPr>
          <w:rFonts w:ascii="Times New Roman" w:hAnsi="Times New Roman" w:cs="Times New Roman"/>
          <w:bCs/>
          <w:sz w:val="17"/>
          <w:szCs w:val="17"/>
          <w:lang w:val="uk-UA"/>
        </w:rPr>
        <w:t>Ліцензі</w:t>
      </w:r>
      <w:r w:rsidR="003D6966" w:rsidRPr="0038069B">
        <w:rPr>
          <w:rFonts w:ascii="Times New Roman" w:hAnsi="Times New Roman" w:cs="Times New Roman"/>
          <w:bCs/>
          <w:sz w:val="17"/>
          <w:szCs w:val="17"/>
          <w:lang w:val="uk-UA"/>
        </w:rPr>
        <w:t>ї</w:t>
      </w:r>
      <w:r w:rsidR="002641F3" w:rsidRPr="0038069B">
        <w:rPr>
          <w:rFonts w:ascii="Times New Roman" w:hAnsi="Times New Roman" w:cs="Times New Roman"/>
          <w:bCs/>
          <w:sz w:val="17"/>
          <w:szCs w:val="17"/>
          <w:lang w:val="uk-UA"/>
        </w:rPr>
        <w:t xml:space="preserve"> НКЦПФР серії</w:t>
      </w:r>
      <w:r w:rsidR="002641F3" w:rsidRPr="0038069B">
        <w:rPr>
          <w:rFonts w:ascii="Times New Roman" w:hAnsi="Times New Roman" w:cs="Times New Roman"/>
          <w:sz w:val="17"/>
          <w:szCs w:val="17"/>
          <w:lang w:val="uk-UA"/>
        </w:rPr>
        <w:t xml:space="preserve"> АГ</w:t>
      </w:r>
      <w:r w:rsidR="002641F3" w:rsidRPr="0038069B">
        <w:rPr>
          <w:rFonts w:ascii="Times New Roman" w:hAnsi="Times New Roman" w:cs="Times New Roman"/>
          <w:sz w:val="17"/>
          <w:szCs w:val="17"/>
        </w:rPr>
        <w:t> </w:t>
      </w:r>
      <w:r w:rsidR="002641F3" w:rsidRPr="0038069B">
        <w:rPr>
          <w:rFonts w:ascii="Times New Roman" w:hAnsi="Times New Roman" w:cs="Times New Roman"/>
          <w:sz w:val="17"/>
          <w:szCs w:val="17"/>
          <w:lang w:val="uk-UA"/>
        </w:rPr>
        <w:t>№580255 від 20.02.2012 року, термін дії  - не обмежений</w:t>
      </w:r>
      <w:r w:rsidR="002641F3" w:rsidRPr="0038069B">
        <w:rPr>
          <w:rFonts w:ascii="Times New Roman" w:hAnsi="Times New Roman" w:cs="Times New Roman"/>
          <w:bCs/>
          <w:sz w:val="17"/>
          <w:szCs w:val="17"/>
          <w:lang w:val="uk-UA"/>
        </w:rPr>
        <w:t xml:space="preserve">, </w:t>
      </w:r>
      <w:r w:rsidR="00CB3EC2" w:rsidRPr="0038069B">
        <w:rPr>
          <w:rFonts w:ascii="Times New Roman" w:hAnsi="Times New Roman"/>
          <w:sz w:val="17"/>
          <w:szCs w:val="17"/>
          <w:lang w:val="uk-UA"/>
        </w:rPr>
        <w:t xml:space="preserve">на право здійснення професійної </w:t>
      </w:r>
      <w:r w:rsidR="00CB3EC2" w:rsidRPr="00CB3EC2">
        <w:rPr>
          <w:rFonts w:ascii="Times New Roman" w:hAnsi="Times New Roman"/>
          <w:sz w:val="17"/>
          <w:szCs w:val="17"/>
          <w:lang w:val="uk-UA"/>
        </w:rPr>
        <w:t>діяльності на ринках капіталу з торгівлі фінансовими інструментами, що передбачає: діяльність з торгівлі цінними паперами</w:t>
      </w:r>
      <w:r w:rsidR="0038069B">
        <w:rPr>
          <w:rFonts w:ascii="Times New Roman" w:hAnsi="Times New Roman"/>
          <w:sz w:val="17"/>
          <w:szCs w:val="17"/>
          <w:lang w:val="uk-UA"/>
        </w:rPr>
        <w:t xml:space="preserve">, а саме: </w:t>
      </w:r>
      <w:r w:rsidR="00CB3EC2" w:rsidRPr="00CB3EC2">
        <w:rPr>
          <w:rFonts w:ascii="Times New Roman" w:hAnsi="Times New Roman"/>
          <w:sz w:val="17"/>
          <w:szCs w:val="17"/>
          <w:lang w:val="uk-UA"/>
        </w:rPr>
        <w:t>брокерська діяльність</w:t>
      </w:r>
      <w:r w:rsidRPr="00CB3EC2">
        <w:rPr>
          <w:rFonts w:ascii="Times New Roman" w:hAnsi="Times New Roman" w:cs="Times New Roman"/>
          <w:sz w:val="17"/>
          <w:szCs w:val="17"/>
          <w:lang w:val="uk-UA"/>
        </w:rPr>
        <w:t>, що іменується в подальшому «Брокер», з одного боку, та</w:t>
      </w:r>
    </w:p>
    <w:p w:rsidR="001B2E4A" w:rsidRPr="00CB3EC2" w:rsidRDefault="001B2E4A" w:rsidP="00F81A5C">
      <w:pPr>
        <w:spacing w:after="0" w:line="240" w:lineRule="auto"/>
        <w:ind w:firstLine="709"/>
        <w:jc w:val="both"/>
        <w:rPr>
          <w:rFonts w:ascii="Times New Roman" w:hAnsi="Times New Roman" w:cs="Times New Roman"/>
          <w:sz w:val="17"/>
          <w:szCs w:val="17"/>
          <w:lang w:val="uk-UA"/>
        </w:rPr>
      </w:pPr>
      <w:r w:rsidRPr="00CB3EC2">
        <w:rPr>
          <w:rFonts w:ascii="Times New Roman" w:hAnsi="Times New Roman" w:cs="Times New Roman"/>
          <w:sz w:val="17"/>
          <w:szCs w:val="17"/>
          <w:lang w:val="uk-UA"/>
        </w:rPr>
        <w:t>Особа, що приєдналась до цього Договору й прийняла його умови шляхом підписання Заяви про приєднання до Генерального Договору про надання інвестиційних послуг (надалі – «Клієнт»), з іншого боку, далі разом - Сторони, а окремо – Сторона, склали цю декларацію про фактори ризиків про нижченаведене:</w:t>
      </w:r>
    </w:p>
    <w:p w:rsidR="001B2E4A" w:rsidRPr="00CB3EC2" w:rsidRDefault="001B2E4A" w:rsidP="001B2E4A">
      <w:pPr>
        <w:tabs>
          <w:tab w:val="left" w:pos="360"/>
        </w:tabs>
        <w:spacing w:after="0" w:line="240" w:lineRule="auto"/>
        <w:jc w:val="both"/>
        <w:rPr>
          <w:rFonts w:ascii="Times New Roman" w:hAnsi="Times New Roman" w:cs="Times New Roman"/>
          <w:sz w:val="17"/>
          <w:szCs w:val="17"/>
          <w:lang w:val="uk-UA"/>
        </w:rPr>
      </w:pPr>
      <w:r w:rsidRPr="00CB3EC2">
        <w:rPr>
          <w:rFonts w:ascii="Times New Roman" w:hAnsi="Times New Roman" w:cs="Times New Roman"/>
          <w:sz w:val="17"/>
          <w:szCs w:val="17"/>
          <w:lang w:val="uk-UA"/>
        </w:rPr>
        <w:t>1. Приєднанням до Генерального Договору про надання інвестиційних послуг Клієнт підтверджує, що він ознайомлений із зазначеною в декларації інформацією і приймає на себе всі можливі ризики, в тому числі прямо не зазначені в цій Декларації, але пов’язані з операціями на фондовому ринку.</w:t>
      </w:r>
    </w:p>
    <w:p w:rsidR="001B2E4A" w:rsidRPr="00F81A5C" w:rsidRDefault="001B2E4A" w:rsidP="001B2E4A">
      <w:pPr>
        <w:spacing w:after="0" w:line="240" w:lineRule="auto"/>
        <w:jc w:val="both"/>
        <w:rPr>
          <w:rFonts w:ascii="Times New Roman" w:hAnsi="Times New Roman" w:cs="Times New Roman"/>
          <w:sz w:val="17"/>
          <w:szCs w:val="17"/>
          <w:lang w:val="uk-UA"/>
        </w:rPr>
      </w:pPr>
      <w:r w:rsidRPr="00CB3EC2">
        <w:rPr>
          <w:rFonts w:ascii="Times New Roman" w:hAnsi="Times New Roman" w:cs="Times New Roman"/>
          <w:sz w:val="17"/>
          <w:szCs w:val="17"/>
          <w:lang w:val="uk-UA"/>
        </w:rPr>
        <w:t>2. Декларація містить інформацію про ризики, які можуть виникнути внаслідок здійснення  операцій на біржовому ринку, а також попередити щодо можливості втрат за такими</w:t>
      </w:r>
      <w:r w:rsidRPr="00F81A5C">
        <w:rPr>
          <w:rFonts w:ascii="Times New Roman" w:hAnsi="Times New Roman" w:cs="Times New Roman"/>
          <w:sz w:val="17"/>
          <w:szCs w:val="17"/>
          <w:lang w:val="uk-UA"/>
        </w:rPr>
        <w:t xml:space="preserve"> операціями. Деякі види ризиків можуть бути не відображені в Декларації внаслідок різноманітності ситуацій, які виникають на фондовому ринку.</w:t>
      </w:r>
    </w:p>
    <w:p w:rsidR="001B2E4A" w:rsidRPr="00F81A5C" w:rsidRDefault="001B2E4A" w:rsidP="001B2E4A">
      <w:pPr>
        <w:spacing w:after="0" w:line="240" w:lineRule="auto"/>
        <w:jc w:val="both"/>
        <w:rPr>
          <w:rFonts w:ascii="Times New Roman" w:hAnsi="Times New Roman" w:cs="Times New Roman"/>
          <w:sz w:val="17"/>
          <w:szCs w:val="17"/>
          <w:lang w:val="uk-UA"/>
        </w:rPr>
      </w:pPr>
      <w:r w:rsidRPr="00F81A5C">
        <w:rPr>
          <w:rFonts w:ascii="Times New Roman" w:hAnsi="Times New Roman" w:cs="Times New Roman"/>
          <w:sz w:val="17"/>
          <w:szCs w:val="17"/>
          <w:lang w:val="uk-UA"/>
        </w:rPr>
        <w:t>3. Клієнт розуміє та погоджується  з тим, що Брокер не в змозі передбачити та попередити Клієнта про всі можливі ризики. Клієнт  знімає з Брокера будь-яку відповідальність при виникненні  таких ризиків.</w:t>
      </w:r>
    </w:p>
    <w:p w:rsidR="001B2E4A" w:rsidRPr="00F81A5C" w:rsidRDefault="001B2E4A" w:rsidP="001B2E4A">
      <w:pPr>
        <w:spacing w:after="0" w:line="240" w:lineRule="auto"/>
        <w:jc w:val="both"/>
        <w:rPr>
          <w:rFonts w:ascii="Times New Roman" w:hAnsi="Times New Roman" w:cs="Times New Roman"/>
          <w:sz w:val="17"/>
          <w:szCs w:val="17"/>
          <w:lang w:val="uk-UA"/>
        </w:rPr>
      </w:pPr>
      <w:r w:rsidRPr="00F81A5C">
        <w:rPr>
          <w:rFonts w:ascii="Times New Roman" w:hAnsi="Times New Roman" w:cs="Times New Roman"/>
          <w:sz w:val="17"/>
          <w:szCs w:val="17"/>
          <w:lang w:val="uk-UA"/>
        </w:rPr>
        <w:t>4. Ніяка інформація, отримана Клієнтом від Брокера, від його співробітників та/або уповноважених осіб, не є і не може розглядатися як рекомендація по укладенню угод.</w:t>
      </w:r>
    </w:p>
    <w:p w:rsidR="001B2E4A" w:rsidRPr="00F81A5C" w:rsidRDefault="001B2E4A" w:rsidP="001B2E4A">
      <w:pPr>
        <w:spacing w:after="0" w:line="240" w:lineRule="auto"/>
        <w:jc w:val="both"/>
        <w:rPr>
          <w:rFonts w:ascii="Times New Roman" w:hAnsi="Times New Roman" w:cs="Times New Roman"/>
          <w:sz w:val="17"/>
          <w:szCs w:val="17"/>
          <w:lang w:val="uk-UA"/>
        </w:rPr>
      </w:pPr>
      <w:r w:rsidRPr="00F81A5C">
        <w:rPr>
          <w:rFonts w:ascii="Times New Roman" w:hAnsi="Times New Roman" w:cs="Times New Roman"/>
          <w:sz w:val="17"/>
          <w:szCs w:val="17"/>
          <w:lang w:val="uk-UA"/>
        </w:rPr>
        <w:t xml:space="preserve">5. При виявлені фінансового ризику під час виконання умов договорів Брокером по операціях із цінними паперами та/або іншими фінансовими інструментами, Брокер повинен здійснити усі можливі з його боку дії щодо уникнення ризику. У разі неможливості уникнути ризику Брокер зобов’язаний невідкладно повідомити про це іншу Клієнта шляхом надання Клієнту такої інформації у формі, встановленій для повідомлень у Договорі, або у довільній формі, де буде зазначено, який ризик за якими цінними паперами та/або іншими фінансовими інструментами може мати місце та які наслідки можуть очікуватись. </w:t>
      </w:r>
    </w:p>
    <w:p w:rsidR="001B2E4A" w:rsidRPr="00F81A5C" w:rsidRDefault="001B2E4A" w:rsidP="001B2E4A">
      <w:pPr>
        <w:spacing w:after="0" w:line="240" w:lineRule="auto"/>
        <w:jc w:val="both"/>
        <w:rPr>
          <w:rFonts w:ascii="Times New Roman" w:hAnsi="Times New Roman" w:cs="Times New Roman"/>
          <w:sz w:val="17"/>
          <w:szCs w:val="17"/>
          <w:lang w:val="uk-UA"/>
        </w:rPr>
      </w:pPr>
      <w:r w:rsidRPr="00F81A5C">
        <w:rPr>
          <w:rFonts w:ascii="Times New Roman" w:hAnsi="Times New Roman" w:cs="Times New Roman"/>
          <w:sz w:val="17"/>
          <w:szCs w:val="17"/>
          <w:lang w:val="uk-UA"/>
        </w:rPr>
        <w:t>6. У разі, якщо Клієнт після отримання такого повідомлення продовжує наполягати на виконанні Брокером операцій із такими цінними паперами та/або іншими фінансовими інструментами, то Клієнт з цього моменту самостійно несе усі ризики та відповідальність по означеним операціям із цінними паперами та/або іншими фінансовими інструментами у повному обсязі. Погодження на проведення такої операції Брокером повинно надійти від Клієнта засобами факсимільного зв’язку або кур’єрського зв’язку. До моменту отримання такого погодження Брокер вправі не вчиняти жодних дій із цінними паперами та/або іншими фінансовими інструментами.</w:t>
      </w:r>
    </w:p>
    <w:p w:rsidR="001B2E4A" w:rsidRPr="00F81A5C" w:rsidRDefault="001B2E4A" w:rsidP="001B2E4A">
      <w:pPr>
        <w:spacing w:after="0" w:line="240" w:lineRule="auto"/>
        <w:jc w:val="both"/>
        <w:rPr>
          <w:rFonts w:ascii="Times New Roman" w:hAnsi="Times New Roman" w:cs="Times New Roman"/>
          <w:sz w:val="17"/>
          <w:szCs w:val="17"/>
          <w:lang w:val="uk-UA"/>
        </w:rPr>
      </w:pPr>
      <w:r w:rsidRPr="00F81A5C">
        <w:rPr>
          <w:rFonts w:ascii="Times New Roman" w:hAnsi="Times New Roman" w:cs="Times New Roman"/>
          <w:sz w:val="17"/>
          <w:szCs w:val="17"/>
          <w:lang w:val="uk-UA"/>
        </w:rPr>
        <w:t xml:space="preserve">7. Брокер ознайомив Клієнта із інформацією про можливі фактори ризиків, до яких відносяться: </w:t>
      </w:r>
    </w:p>
    <w:p w:rsidR="001B2E4A" w:rsidRPr="00F81A5C" w:rsidRDefault="001B2E4A" w:rsidP="001B2E4A">
      <w:pPr>
        <w:pStyle w:val="a4"/>
        <w:numPr>
          <w:ilvl w:val="0"/>
          <w:numId w:val="25"/>
        </w:numPr>
        <w:spacing w:after="0" w:line="240" w:lineRule="auto"/>
        <w:ind w:left="567" w:hanging="567"/>
        <w:jc w:val="both"/>
        <w:rPr>
          <w:rFonts w:ascii="Times New Roman" w:hAnsi="Times New Roman" w:cs="Times New Roman"/>
          <w:sz w:val="17"/>
          <w:szCs w:val="17"/>
          <w:lang w:val="uk-UA"/>
        </w:rPr>
      </w:pPr>
      <w:r w:rsidRPr="00F81A5C">
        <w:rPr>
          <w:rFonts w:ascii="Times New Roman" w:hAnsi="Times New Roman" w:cs="Times New Roman"/>
          <w:b/>
          <w:sz w:val="17"/>
          <w:szCs w:val="17"/>
          <w:lang w:val="uk-UA"/>
        </w:rPr>
        <w:t>Фінансовий ризик</w:t>
      </w:r>
      <w:r w:rsidRPr="00F81A5C">
        <w:rPr>
          <w:rFonts w:ascii="Times New Roman" w:hAnsi="Times New Roman" w:cs="Times New Roman"/>
          <w:sz w:val="17"/>
          <w:szCs w:val="17"/>
          <w:lang w:val="uk-UA"/>
        </w:rPr>
        <w:t xml:space="preserve"> - об’єктивне явище, яке властиве більшості господарських операцій, пов’язаних із цінними паперами та/або іншими фінансовими інструментами. До фінансових ризиків відносять наступні ризики:</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системний ризик</w:t>
      </w:r>
      <w:r w:rsidRPr="00F81A5C">
        <w:rPr>
          <w:sz w:val="17"/>
          <w:szCs w:val="17"/>
          <w:lang w:eastAsia="ru-RU"/>
        </w:rPr>
        <w:t xml:space="preserve"> - ризик, на який впливає стан економіки загалом і певною мірою відбиваються на дохідності ЦП/ІФІ, що обертаються на фондовому ринку;</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кредитний ризик</w:t>
      </w:r>
      <w:r w:rsidRPr="00F81A5C">
        <w:rPr>
          <w:sz w:val="17"/>
          <w:szCs w:val="17"/>
          <w:lang w:eastAsia="ru-RU"/>
        </w:rPr>
        <w:t xml:space="preserve"> – ризик недобросовісності контрагента, що полягає в неспроможності контрагента (боржника чи будь-якого дебітора) виконати  взяті на себе зобов’язання за будь-якою угодою із професійним учасником фондового ринку; </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валютний ризик</w:t>
      </w:r>
      <w:r w:rsidRPr="00F81A5C">
        <w:rPr>
          <w:sz w:val="17"/>
          <w:szCs w:val="17"/>
        </w:rPr>
        <w:t xml:space="preserve"> </w:t>
      </w:r>
      <w:r w:rsidRPr="00F81A5C">
        <w:rPr>
          <w:sz w:val="17"/>
          <w:szCs w:val="17"/>
          <w:lang w:eastAsia="ru-RU"/>
        </w:rPr>
        <w:t>– можливість повної або часткової втрати грошових коштів, цінних паперів та/або інших фінансових інструментів через зміну вартості фінансового інструмента внаслідок зміни курсу однієї іноземної валюти стосовно іншої, у тому числі національної валюти;</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ринковий ризик</w:t>
      </w:r>
      <w:r w:rsidRPr="00F81A5C">
        <w:rPr>
          <w:sz w:val="17"/>
          <w:szCs w:val="17"/>
          <w:lang w:eastAsia="ru-RU"/>
        </w:rPr>
        <w:t xml:space="preserve"> – поточний чи майбутній ризик збитків, який виникає в результаті несприятливих змін у цінах чи ринкової вартості ЦП/ІФІ, включаючи змінність процентних ставок; </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ризик зміни ціни</w:t>
      </w:r>
      <w:r w:rsidRPr="00F81A5C">
        <w:rPr>
          <w:sz w:val="17"/>
          <w:szCs w:val="17"/>
          <w:lang w:eastAsia="ru-RU"/>
        </w:rPr>
        <w:t xml:space="preserve"> – виникає в результаті різниць у строках погашення фінансових інструментів з фіксованими ставками та змін процентних ставок фінансових інструментів з плаваючими процентними ставками;</w:t>
      </w:r>
    </w:p>
    <w:p w:rsidR="001B2E4A" w:rsidRPr="00F81A5C" w:rsidRDefault="001B2E4A" w:rsidP="001B2E4A">
      <w:pPr>
        <w:pStyle w:val="ae"/>
        <w:numPr>
          <w:ilvl w:val="0"/>
          <w:numId w:val="23"/>
        </w:numPr>
        <w:suppressAutoHyphens w:val="0"/>
        <w:spacing w:before="0" w:after="0"/>
        <w:jc w:val="both"/>
        <w:rPr>
          <w:sz w:val="17"/>
          <w:szCs w:val="17"/>
          <w:lang w:eastAsia="ru-RU"/>
        </w:rPr>
      </w:pPr>
      <w:r w:rsidRPr="00F81A5C">
        <w:rPr>
          <w:b/>
          <w:sz w:val="17"/>
          <w:szCs w:val="17"/>
          <w:lang w:eastAsia="ru-RU"/>
        </w:rPr>
        <w:t>ризик опціонів</w:t>
      </w:r>
      <w:r w:rsidRPr="00F81A5C">
        <w:rPr>
          <w:sz w:val="17"/>
          <w:szCs w:val="17"/>
          <w:lang w:eastAsia="ru-RU"/>
        </w:rPr>
        <w:t xml:space="preserve"> – це ризик, що виникає в результаті вбудованих у фінансові інструменти опціонів, де вартість опціону залежить від змін процентних ставок;</w:t>
      </w:r>
    </w:p>
    <w:p w:rsidR="001B2E4A" w:rsidRPr="00F81A5C" w:rsidRDefault="001B2E4A" w:rsidP="001B2E4A">
      <w:pPr>
        <w:pStyle w:val="ae"/>
        <w:numPr>
          <w:ilvl w:val="0"/>
          <w:numId w:val="24"/>
        </w:numPr>
        <w:suppressAutoHyphens w:val="0"/>
        <w:spacing w:before="0" w:after="0"/>
        <w:jc w:val="both"/>
        <w:rPr>
          <w:sz w:val="17"/>
          <w:szCs w:val="17"/>
          <w:lang w:eastAsia="ru-RU"/>
        </w:rPr>
      </w:pPr>
      <w:r w:rsidRPr="00F81A5C">
        <w:rPr>
          <w:b/>
          <w:sz w:val="17"/>
          <w:szCs w:val="17"/>
          <w:lang w:eastAsia="ru-RU"/>
        </w:rPr>
        <w:t>ризик ліквідності</w:t>
      </w:r>
      <w:r w:rsidRPr="00F81A5C">
        <w:rPr>
          <w:sz w:val="17"/>
          <w:szCs w:val="17"/>
          <w:lang w:eastAsia="ru-RU"/>
        </w:rPr>
        <w:t xml:space="preserve"> – це поточний чи майбутній ризик збитків, який виникає в результаті неспроможності контрагента.</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Операційний ризик</w:t>
      </w:r>
      <w:r w:rsidRPr="00F81A5C">
        <w:rPr>
          <w:sz w:val="17"/>
          <w:szCs w:val="17"/>
        </w:rPr>
        <w:t xml:space="preserve"> – ризик, який може виникнути у контрагента в результаті невідповідності  корпоративного управління, засобів внутрішнього контролю, інформаційних технологій, або інших операційних систем, необхідних для провадження діяльності професійного учасника ринку цінних паперів. </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Кадровий ризик</w:t>
      </w:r>
      <w:r w:rsidRPr="00F81A5C">
        <w:rPr>
          <w:sz w:val="17"/>
          <w:szCs w:val="17"/>
        </w:rPr>
        <w:t xml:space="preserve"> – це ризик, який виникає через недостатню кваліфікацію, недосвідченість працівників контрагента.</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Ризик, пов’язаний з репутацією</w:t>
      </w:r>
      <w:r w:rsidRPr="00F81A5C">
        <w:rPr>
          <w:sz w:val="17"/>
          <w:szCs w:val="17"/>
        </w:rPr>
        <w:t xml:space="preserve"> – це поточний чи майбутній ризик збитків, який виникає в результаті негативного сприйняття репутації або недовіри, а також застосування державними органами заходів впливу, передбачених законодавством. Це впливає на спроможність Товариства встановлювати нові відносини з контрагентами, надавати нові послуги або підтримувати існуючі відносини.</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Юридичний (правовий)  ризик</w:t>
      </w:r>
      <w:r w:rsidRPr="00F81A5C">
        <w:rPr>
          <w:sz w:val="17"/>
          <w:szCs w:val="17"/>
        </w:rPr>
        <w:t xml:space="preserve"> – наявний або потенційний ризик, який виникає через порушення або недотримання вимог законів, нормативно-правових актів, угод, прийнятої практики або етичних норм, а також через можливість двозначного їх тлумачення; </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Стратегічний ризик</w:t>
      </w:r>
      <w:r w:rsidRPr="00F81A5C">
        <w:rPr>
          <w:sz w:val="17"/>
          <w:szCs w:val="17"/>
        </w:rPr>
        <w:t xml:space="preserve"> – це поточний чи майбутній ризик збитків, який виникає в результаті ігнорування змін зовнішніх економічних умов.</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Політичний ризик</w:t>
      </w:r>
      <w:r w:rsidRPr="00F81A5C">
        <w:rPr>
          <w:sz w:val="17"/>
          <w:szCs w:val="17"/>
        </w:rPr>
        <w:t xml:space="preserve"> – ризик несприятливих змін у політичній ситуації в країні. Війна, зміна керівництва країни, ухвалення нормативно-правових актів, що негативно впливають на інвестиційний клімат, - всі ці чинники можуть вплинути на вартість цінних паперів та/або інших фінансових інструментів або умови виплати дивідендів.</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bCs/>
          <w:sz w:val="17"/>
          <w:szCs w:val="17"/>
        </w:rPr>
        <w:t>Технічні ризики</w:t>
      </w:r>
      <w:r w:rsidRPr="00F81A5C">
        <w:rPr>
          <w:sz w:val="17"/>
          <w:szCs w:val="17"/>
        </w:rPr>
        <w:t xml:space="preserve">, - це ризики, що можуть бути пов’язані з виникненням проблем у роботі інформаційних, комунікаційних, електронних та інших систем, а також з порушенням рекомендацій з використання прав доступу до торгової платформи (логіну та паролю). Клієнт приймає на себе ризики фінансових втрат, що можуть виникнути внаслідок збоїв в апаратних засобах, програмному забезпеченні та внаслідок неякісного зв’язку зі сторони Клієнта та/або третіх осіб щодо яких </w:t>
      </w:r>
      <w:r w:rsidR="00F81A5C" w:rsidRPr="00F81A5C">
        <w:rPr>
          <w:bCs/>
          <w:sz w:val="17"/>
          <w:szCs w:val="17"/>
        </w:rPr>
        <w:t>Брокер</w:t>
      </w:r>
      <w:r w:rsidRPr="00F81A5C">
        <w:rPr>
          <w:b/>
          <w:bCs/>
          <w:sz w:val="17"/>
          <w:szCs w:val="17"/>
        </w:rPr>
        <w:t xml:space="preserve"> </w:t>
      </w:r>
      <w:r w:rsidRPr="00F81A5C">
        <w:rPr>
          <w:sz w:val="17"/>
          <w:szCs w:val="17"/>
        </w:rPr>
        <w:t xml:space="preserve">не має можливості контролю (розрахункові банки, біржі, зберігачі, депозитарій, тощо). </w:t>
      </w:r>
    </w:p>
    <w:p w:rsidR="001B2E4A" w:rsidRPr="00F81A5C" w:rsidRDefault="001B2E4A" w:rsidP="001B2E4A">
      <w:pPr>
        <w:pStyle w:val="ae"/>
        <w:numPr>
          <w:ilvl w:val="0"/>
          <w:numId w:val="25"/>
        </w:numPr>
        <w:suppressAutoHyphens w:val="0"/>
        <w:spacing w:before="0" w:after="0"/>
        <w:ind w:left="567" w:hanging="567"/>
        <w:jc w:val="both"/>
        <w:rPr>
          <w:sz w:val="17"/>
          <w:szCs w:val="17"/>
          <w:lang w:eastAsia="ru-RU"/>
        </w:rPr>
      </w:pPr>
      <w:r w:rsidRPr="00F81A5C">
        <w:rPr>
          <w:b/>
          <w:sz w:val="17"/>
          <w:szCs w:val="17"/>
        </w:rPr>
        <w:t>Ризик, пов'язаний із здійсненням професійної діяльності на ринках капіталу (надалі – ризик професійної діяльності)</w:t>
      </w:r>
      <w:r w:rsidRPr="00F81A5C">
        <w:rPr>
          <w:sz w:val="17"/>
          <w:szCs w:val="17"/>
        </w:rPr>
        <w:t xml:space="preserve">, розуміється як ймовірність настання подій, що приводять до неможливості виконання (неналежного виконання) </w:t>
      </w:r>
      <w:r w:rsidR="00F81A5C" w:rsidRPr="00F81A5C">
        <w:rPr>
          <w:sz w:val="17"/>
          <w:szCs w:val="17"/>
        </w:rPr>
        <w:t>інвестиційною фірмою</w:t>
      </w:r>
      <w:r w:rsidRPr="00F81A5C">
        <w:rPr>
          <w:sz w:val="17"/>
          <w:szCs w:val="17"/>
        </w:rPr>
        <w:t xml:space="preserve"> своїх зобов'язань, пов'язаних із здійсненням професійн</w:t>
      </w:r>
      <w:r w:rsidR="00F81A5C" w:rsidRPr="00F81A5C">
        <w:rPr>
          <w:sz w:val="17"/>
          <w:szCs w:val="17"/>
        </w:rPr>
        <w:t>ої діяльності, але не виключно.</w:t>
      </w:r>
    </w:p>
    <w:p w:rsidR="001B2E4A" w:rsidRPr="001B2E4A" w:rsidRDefault="001B2E4A" w:rsidP="001B2E4A">
      <w:pPr>
        <w:spacing w:after="0" w:line="240" w:lineRule="auto"/>
        <w:jc w:val="both"/>
        <w:rPr>
          <w:rFonts w:ascii="Times New Roman" w:hAnsi="Times New Roman" w:cs="Times New Roman"/>
          <w:sz w:val="18"/>
          <w:szCs w:val="18"/>
          <w:lang w:val="uk-UA"/>
        </w:rPr>
      </w:pPr>
      <w:r w:rsidRPr="00F81A5C">
        <w:rPr>
          <w:rFonts w:ascii="Times New Roman" w:hAnsi="Times New Roman" w:cs="Times New Roman"/>
          <w:sz w:val="17"/>
          <w:szCs w:val="17"/>
          <w:lang w:val="uk-UA"/>
        </w:rPr>
        <w:t>Дана Декларація не містить вичерпного переліку всіх ризиків, які пов’язані з укладанням угод з фінансовими інструментами. Декларація спрямована допомогти Клієнту оцінити ризики таких операцій та відповідально вирішити питання щодо вибору інвестиційної стратегії.</w:t>
      </w:r>
    </w:p>
    <w:p w:rsidR="001B2E4A" w:rsidRDefault="001B2E4A" w:rsidP="00A14B84">
      <w:pPr>
        <w:autoSpaceDE w:val="0"/>
        <w:autoSpaceDN w:val="0"/>
        <w:adjustRightInd w:val="0"/>
        <w:spacing w:after="0" w:line="240" w:lineRule="auto"/>
        <w:jc w:val="both"/>
        <w:rPr>
          <w:rFonts w:ascii="Times New Roman" w:hAnsi="Times New Roman" w:cs="Times New Roman"/>
          <w:sz w:val="18"/>
          <w:szCs w:val="18"/>
          <w:lang w:val="uk-UA"/>
        </w:rPr>
      </w:pPr>
    </w:p>
    <w:p w:rsidR="005962F2" w:rsidRDefault="005962F2" w:rsidP="00A14B84">
      <w:pPr>
        <w:autoSpaceDE w:val="0"/>
        <w:autoSpaceDN w:val="0"/>
        <w:adjustRightInd w:val="0"/>
        <w:spacing w:after="0" w:line="240" w:lineRule="auto"/>
        <w:jc w:val="both"/>
        <w:rPr>
          <w:rFonts w:ascii="Times New Roman" w:hAnsi="Times New Roman" w:cs="Times New Roman"/>
          <w:sz w:val="18"/>
          <w:szCs w:val="18"/>
          <w:lang w:val="uk-UA"/>
        </w:rPr>
      </w:pPr>
    </w:p>
    <w:p w:rsidR="005962F2" w:rsidRDefault="005962F2" w:rsidP="00A14B84">
      <w:pPr>
        <w:autoSpaceDE w:val="0"/>
        <w:autoSpaceDN w:val="0"/>
        <w:adjustRightInd w:val="0"/>
        <w:spacing w:after="0" w:line="240" w:lineRule="auto"/>
        <w:jc w:val="both"/>
        <w:rPr>
          <w:rFonts w:ascii="Times New Roman" w:hAnsi="Times New Roman" w:cs="Times New Roman"/>
          <w:sz w:val="18"/>
          <w:szCs w:val="18"/>
          <w:lang w:val="uk-UA"/>
        </w:rPr>
      </w:pPr>
    </w:p>
    <w:p w:rsidR="005962F2" w:rsidRDefault="005962F2" w:rsidP="005962F2">
      <w:pPr>
        <w:rPr>
          <w:rFonts w:ascii="Times New Roman" w:hAnsi="Times New Roman" w:cs="Times New Roman"/>
          <w:sz w:val="18"/>
          <w:szCs w:val="18"/>
          <w:lang w:val="uk-UA"/>
        </w:rPr>
      </w:pPr>
    </w:p>
    <w:p w:rsidR="005962F2" w:rsidRPr="00913FEF" w:rsidRDefault="005962F2" w:rsidP="005962F2">
      <w:pPr>
        <w:pStyle w:val="a5"/>
        <w:jc w:val="right"/>
        <w:rPr>
          <w:rFonts w:ascii="Times New Roman" w:hAnsi="Times New Roman" w:cs="Times New Roman"/>
          <w:lang w:val="uk-UA"/>
        </w:rPr>
      </w:pPr>
      <w:r>
        <w:rPr>
          <w:rFonts w:ascii="Times New Roman" w:hAnsi="Times New Roman" w:cs="Times New Roman"/>
          <w:lang w:val="uk-UA"/>
        </w:rPr>
        <w:lastRenderedPageBreak/>
        <w:t>Додаток № 8</w:t>
      </w:r>
    </w:p>
    <w:p w:rsidR="005962F2" w:rsidRDefault="005962F2" w:rsidP="00755A9E">
      <w:pPr>
        <w:jc w:val="right"/>
        <w:rPr>
          <w:rFonts w:ascii="Times New Roman" w:hAnsi="Times New Roman" w:cs="Times New Roman"/>
          <w:sz w:val="18"/>
          <w:szCs w:val="18"/>
          <w:lang w:val="uk-UA"/>
        </w:rPr>
      </w:pPr>
      <w:r w:rsidRPr="00913FEF">
        <w:rPr>
          <w:rFonts w:ascii="Times New Roman" w:hAnsi="Times New Roman" w:cs="Times New Roman"/>
          <w:sz w:val="18"/>
          <w:szCs w:val="18"/>
          <w:lang w:val="uk-UA"/>
        </w:rPr>
        <w:t>до Генерального Договору про надання інвестиційних послуг</w:t>
      </w:r>
    </w:p>
    <w:p w:rsidR="005962F2" w:rsidRDefault="005962F2" w:rsidP="005962F2">
      <w:pPr>
        <w:jc w:val="center"/>
        <w:rPr>
          <w:rFonts w:ascii="Times New Roman" w:hAnsi="Times New Roman" w:cs="Times New Roman"/>
          <w:b/>
          <w:sz w:val="18"/>
          <w:szCs w:val="18"/>
          <w:lang w:val="uk-UA"/>
        </w:rPr>
      </w:pPr>
      <w:r w:rsidRPr="005962F2">
        <w:rPr>
          <w:rFonts w:ascii="Times New Roman" w:hAnsi="Times New Roman" w:cs="Times New Roman"/>
          <w:b/>
          <w:sz w:val="18"/>
          <w:szCs w:val="18"/>
          <w:lang w:val="uk-UA"/>
        </w:rPr>
        <w:t>Замовлення на здійснення операції з фінансовими інструментами</w:t>
      </w:r>
      <w:r w:rsidR="00C674AB">
        <w:rPr>
          <w:rFonts w:ascii="Times New Roman" w:hAnsi="Times New Roman" w:cs="Times New Roman"/>
          <w:b/>
          <w:sz w:val="18"/>
          <w:szCs w:val="18"/>
          <w:lang w:val="uk-UA"/>
        </w:rPr>
        <w:t xml:space="preserve"> та цінними паперами</w:t>
      </w:r>
    </w:p>
    <w:p w:rsidR="005962F2" w:rsidRPr="005962F2" w:rsidRDefault="005962F2" w:rsidP="005962F2">
      <w:pPr>
        <w:jc w:val="center"/>
        <w:rPr>
          <w:rFonts w:ascii="Times New Roman" w:hAnsi="Times New Roman" w:cs="Times New Roman"/>
          <w:b/>
          <w:sz w:val="18"/>
          <w:szCs w:val="18"/>
          <w:lang w:val="uk-UA"/>
        </w:rPr>
      </w:pPr>
      <w:r>
        <w:rPr>
          <w:rFonts w:ascii="Times New Roman" w:hAnsi="Times New Roman" w:cs="Times New Roman"/>
          <w:b/>
          <w:sz w:val="18"/>
          <w:szCs w:val="18"/>
          <w:lang w:val="uk-UA"/>
        </w:rPr>
        <w:t>№_______ від ________</w:t>
      </w:r>
    </w:p>
    <w:tbl>
      <w:tblPr>
        <w:tblStyle w:val="ab"/>
        <w:tblW w:w="10421" w:type="dxa"/>
        <w:tblInd w:w="145" w:type="dxa"/>
        <w:tblLayout w:type="fixed"/>
        <w:tblLook w:val="04A0" w:firstRow="1" w:lastRow="0" w:firstColumn="1" w:lastColumn="0" w:noHBand="0" w:noVBand="1"/>
      </w:tblPr>
      <w:tblGrid>
        <w:gridCol w:w="2290"/>
        <w:gridCol w:w="997"/>
        <w:gridCol w:w="116"/>
        <w:gridCol w:w="30"/>
        <w:gridCol w:w="710"/>
        <w:gridCol w:w="1050"/>
        <w:gridCol w:w="20"/>
        <w:gridCol w:w="641"/>
        <w:gridCol w:w="714"/>
        <w:gridCol w:w="460"/>
        <w:gridCol w:w="253"/>
        <w:gridCol w:w="714"/>
        <w:gridCol w:w="714"/>
        <w:gridCol w:w="714"/>
        <w:gridCol w:w="998"/>
      </w:tblGrid>
      <w:tr w:rsidR="005962F2" w:rsidRPr="00571DA1" w:rsidTr="00597BB2">
        <w:tc>
          <w:tcPr>
            <w:tcW w:w="10421" w:type="dxa"/>
            <w:gridSpan w:val="15"/>
            <w:tcBorders>
              <w:top w:val="nil"/>
              <w:left w:val="nil"/>
              <w:bottom w:val="single" w:sz="4" w:space="0" w:color="auto"/>
              <w:right w:val="nil"/>
            </w:tcBorders>
          </w:tcPr>
          <w:p w:rsidR="005962F2" w:rsidRPr="00CB3EC2" w:rsidRDefault="005962F2" w:rsidP="0038069B">
            <w:pPr>
              <w:jc w:val="both"/>
              <w:rPr>
                <w:rFonts w:ascii="Times New Roman" w:hAnsi="Times New Roman" w:cs="Times New Roman"/>
                <w:sz w:val="17"/>
                <w:szCs w:val="17"/>
                <w:lang w:val="uk-UA"/>
              </w:rPr>
            </w:pPr>
            <w:r w:rsidRPr="00CB3EC2">
              <w:rPr>
                <w:rFonts w:ascii="Times New Roman" w:hAnsi="Times New Roman" w:cs="Times New Roman"/>
                <w:b/>
                <w:sz w:val="17"/>
                <w:szCs w:val="17"/>
                <w:lang w:val="uk-UA"/>
              </w:rPr>
              <w:t xml:space="preserve">ТОВАРИСТВО З ОБМЕЖЕНОЮ ВІДПОВІДАЛЬНІСТЮ </w:t>
            </w:r>
            <w:r w:rsidR="003107ED">
              <w:rPr>
                <w:rFonts w:ascii="Times New Roman" w:hAnsi="Times New Roman" w:cs="Times New Roman"/>
                <w:b/>
                <w:sz w:val="17"/>
                <w:szCs w:val="17"/>
                <w:lang w:val="uk-UA"/>
              </w:rPr>
              <w:t>«ІНВЕСТИЦІЙНА КОМПАНІЯ «СВІТІНВЕСТ</w:t>
            </w:r>
            <w:r w:rsidR="003107ED" w:rsidRPr="0038069B">
              <w:rPr>
                <w:rFonts w:ascii="Times New Roman" w:hAnsi="Times New Roman" w:cs="Times New Roman"/>
                <w:b/>
                <w:sz w:val="17"/>
                <w:szCs w:val="17"/>
                <w:lang w:val="uk-UA"/>
              </w:rPr>
              <w:t>»</w:t>
            </w:r>
            <w:r w:rsidRPr="0038069B">
              <w:rPr>
                <w:rFonts w:ascii="Times New Roman" w:hAnsi="Times New Roman" w:cs="Times New Roman"/>
                <w:sz w:val="17"/>
                <w:szCs w:val="17"/>
                <w:lang w:val="uk-UA"/>
              </w:rPr>
              <w:t xml:space="preserve">, </w:t>
            </w:r>
            <w:r w:rsidR="0038069B" w:rsidRPr="0038069B">
              <w:rPr>
                <w:rFonts w:ascii="Times New Roman" w:hAnsi="Times New Roman" w:cs="Times New Roman"/>
                <w:bCs/>
                <w:sz w:val="17"/>
                <w:szCs w:val="17"/>
                <w:lang w:val="uk-UA"/>
              </w:rPr>
              <w:t>код за ЄДРПОУ: 34683358</w:t>
            </w:r>
            <w:r w:rsidRPr="0038069B">
              <w:rPr>
                <w:rFonts w:ascii="Times New Roman" w:hAnsi="Times New Roman" w:cs="Times New Roman"/>
                <w:sz w:val="17"/>
                <w:szCs w:val="17"/>
                <w:lang w:val="uk-UA"/>
              </w:rPr>
              <w:t xml:space="preserve">, юридична особа, що створена та існує за законодавством України, місцезнаходження якої </w:t>
            </w:r>
            <w:r w:rsidR="0038069B">
              <w:rPr>
                <w:rFonts w:ascii="Times New Roman" w:hAnsi="Times New Roman" w:cs="Times New Roman"/>
                <w:sz w:val="17"/>
                <w:szCs w:val="17"/>
                <w:lang w:val="uk-UA"/>
              </w:rPr>
              <w:t xml:space="preserve">Україна,  </w:t>
            </w:r>
            <w:r w:rsidR="00E57EC0" w:rsidRPr="0038069B">
              <w:rPr>
                <w:rFonts w:ascii="Times New Roman" w:hAnsi="Times New Roman" w:cs="Times New Roman"/>
                <w:sz w:val="17"/>
                <w:szCs w:val="17"/>
                <w:lang w:val="uk-UA"/>
              </w:rPr>
              <w:t>49044, м. Дніпро,</w:t>
            </w:r>
            <w:r w:rsidR="0038069B">
              <w:rPr>
                <w:rFonts w:ascii="Times New Roman" w:hAnsi="Times New Roman" w:cs="Times New Roman"/>
                <w:sz w:val="17"/>
                <w:szCs w:val="17"/>
                <w:lang w:val="uk-UA"/>
              </w:rPr>
              <w:t xml:space="preserve">                                   </w:t>
            </w:r>
            <w:r w:rsidR="00E57EC0" w:rsidRPr="0038069B">
              <w:rPr>
                <w:rFonts w:ascii="Times New Roman" w:hAnsi="Times New Roman" w:cs="Times New Roman"/>
                <w:sz w:val="17"/>
                <w:szCs w:val="17"/>
                <w:lang w:val="uk-UA"/>
              </w:rPr>
              <w:t xml:space="preserve"> вул. Шевченка 10</w:t>
            </w:r>
            <w:r w:rsidRPr="0038069B">
              <w:rPr>
                <w:rFonts w:ascii="Times New Roman" w:hAnsi="Times New Roman" w:cs="Times New Roman"/>
                <w:sz w:val="17"/>
                <w:szCs w:val="17"/>
                <w:lang w:val="uk-UA"/>
              </w:rPr>
              <w:t xml:space="preserve">, має </w:t>
            </w:r>
            <w:r w:rsidR="002641F3" w:rsidRPr="0038069B">
              <w:rPr>
                <w:rFonts w:ascii="Times New Roman" w:hAnsi="Times New Roman" w:cs="Times New Roman"/>
                <w:bCs/>
                <w:sz w:val="17"/>
                <w:szCs w:val="17"/>
                <w:lang w:val="uk-UA"/>
              </w:rPr>
              <w:t>Ліценз</w:t>
            </w:r>
            <w:r w:rsidR="0038069B">
              <w:rPr>
                <w:rFonts w:ascii="Times New Roman" w:hAnsi="Times New Roman" w:cs="Times New Roman"/>
                <w:bCs/>
                <w:sz w:val="17"/>
                <w:szCs w:val="17"/>
                <w:lang w:val="uk-UA"/>
              </w:rPr>
              <w:t>ію</w:t>
            </w:r>
            <w:r w:rsidR="002641F3" w:rsidRPr="0038069B">
              <w:rPr>
                <w:rFonts w:ascii="Times New Roman" w:hAnsi="Times New Roman" w:cs="Times New Roman"/>
                <w:bCs/>
                <w:sz w:val="17"/>
                <w:szCs w:val="17"/>
                <w:lang w:val="uk-UA"/>
              </w:rPr>
              <w:t xml:space="preserve"> НКЦПФР серії</w:t>
            </w:r>
            <w:r w:rsidR="002641F3" w:rsidRPr="0038069B">
              <w:rPr>
                <w:rFonts w:ascii="Times New Roman" w:hAnsi="Times New Roman" w:cs="Times New Roman"/>
                <w:sz w:val="17"/>
                <w:szCs w:val="17"/>
                <w:lang w:val="uk-UA"/>
              </w:rPr>
              <w:t xml:space="preserve"> АГ</w:t>
            </w:r>
            <w:r w:rsidR="002641F3" w:rsidRPr="0038069B">
              <w:rPr>
                <w:rFonts w:ascii="Times New Roman" w:hAnsi="Times New Roman" w:cs="Times New Roman"/>
                <w:sz w:val="17"/>
                <w:szCs w:val="17"/>
              </w:rPr>
              <w:t> </w:t>
            </w:r>
            <w:r w:rsidR="002641F3" w:rsidRPr="0038069B">
              <w:rPr>
                <w:rFonts w:ascii="Times New Roman" w:hAnsi="Times New Roman" w:cs="Times New Roman"/>
                <w:sz w:val="17"/>
                <w:szCs w:val="17"/>
                <w:lang w:val="uk-UA"/>
              </w:rPr>
              <w:t>№580255 від 20.02.2012 року, термін дії  - не обмежений</w:t>
            </w:r>
            <w:r w:rsidR="002641F3" w:rsidRPr="0038069B">
              <w:rPr>
                <w:rFonts w:ascii="Times New Roman" w:hAnsi="Times New Roman" w:cs="Times New Roman"/>
                <w:bCs/>
                <w:sz w:val="17"/>
                <w:szCs w:val="17"/>
                <w:lang w:val="uk-UA"/>
              </w:rPr>
              <w:t xml:space="preserve">, </w:t>
            </w:r>
            <w:r w:rsidR="00CB3EC2" w:rsidRPr="0038069B">
              <w:rPr>
                <w:rFonts w:ascii="Times New Roman" w:hAnsi="Times New Roman"/>
                <w:sz w:val="17"/>
                <w:szCs w:val="17"/>
                <w:lang w:val="uk-UA"/>
              </w:rPr>
              <w:t xml:space="preserve">на право здійснення професійної діяльності на ринках капіталу з торгівлі фінансовими інструментами, що </w:t>
            </w:r>
            <w:r w:rsidR="00CB3EC2" w:rsidRPr="00CB3EC2">
              <w:rPr>
                <w:rFonts w:ascii="Times New Roman" w:hAnsi="Times New Roman"/>
                <w:sz w:val="17"/>
                <w:szCs w:val="17"/>
                <w:lang w:val="uk-UA"/>
              </w:rPr>
              <w:t>передбачає: діяльність з торгівлі цінними паперами</w:t>
            </w:r>
            <w:r w:rsidR="0038069B">
              <w:rPr>
                <w:rFonts w:ascii="Times New Roman" w:hAnsi="Times New Roman"/>
                <w:sz w:val="17"/>
                <w:szCs w:val="17"/>
                <w:lang w:val="uk-UA"/>
              </w:rPr>
              <w:t>, а саме: брокерська діяльність</w:t>
            </w:r>
            <w:r w:rsidR="00CB3EC2" w:rsidRPr="00CB3EC2">
              <w:rPr>
                <w:rFonts w:ascii="Times New Roman" w:hAnsi="Times New Roman"/>
                <w:sz w:val="17"/>
                <w:szCs w:val="17"/>
                <w:lang w:val="uk-UA"/>
              </w:rPr>
              <w:t>:</w:t>
            </w:r>
          </w:p>
        </w:tc>
      </w:tr>
      <w:tr w:rsidR="005962F2" w:rsidTr="00597BB2">
        <w:tc>
          <w:tcPr>
            <w:tcW w:w="10421" w:type="dxa"/>
            <w:gridSpan w:val="15"/>
            <w:tcBorders>
              <w:top w:val="single" w:sz="4" w:space="0" w:color="auto"/>
            </w:tcBorders>
          </w:tcPr>
          <w:p w:rsidR="005962F2" w:rsidRPr="00F81A5C" w:rsidRDefault="000F3425" w:rsidP="005962F2">
            <w:pPr>
              <w:jc w:val="both"/>
              <w:rPr>
                <w:rFonts w:ascii="Times New Roman" w:hAnsi="Times New Roman" w:cs="Times New Roman"/>
                <w:b/>
                <w:sz w:val="17"/>
                <w:szCs w:val="17"/>
                <w:lang w:val="uk-UA"/>
              </w:rPr>
            </w:pPr>
            <w:r>
              <w:rPr>
                <w:rFonts w:ascii="Times New Roman" w:hAnsi="Times New Roman" w:cs="Times New Roman"/>
                <w:b/>
                <w:sz w:val="17"/>
                <w:szCs w:val="17"/>
                <w:lang w:val="uk-UA"/>
              </w:rPr>
              <w:t>Клієнт:</w:t>
            </w:r>
          </w:p>
        </w:tc>
      </w:tr>
      <w:tr w:rsidR="00215160" w:rsidRPr="00172341" w:rsidTr="00597BB2">
        <w:tc>
          <w:tcPr>
            <w:tcW w:w="5193" w:type="dxa"/>
            <w:gridSpan w:val="6"/>
          </w:tcPr>
          <w:p w:rsidR="000F3425" w:rsidRPr="00D545F3"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Прізвище, ім’я та по батькові фізичної особи (для нерезидента в</w:t>
            </w:r>
          </w:p>
          <w:p w:rsidR="000F3425" w:rsidRPr="00172341"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разі наявності)</w:t>
            </w:r>
            <w:r>
              <w:rPr>
                <w:rFonts w:ascii="Times New Roman" w:hAnsi="Times New Roman" w:cs="Times New Roman"/>
                <w:sz w:val="18"/>
                <w:szCs w:val="18"/>
                <w:lang w:val="uk-UA"/>
              </w:rPr>
              <w:t xml:space="preserve"> </w:t>
            </w:r>
            <w:r w:rsidRPr="00172341">
              <w:rPr>
                <w:rFonts w:ascii="Times New Roman" w:hAnsi="Times New Roman" w:cs="Times New Roman"/>
                <w:b/>
                <w:sz w:val="18"/>
                <w:szCs w:val="18"/>
                <w:u w:val="single"/>
                <w:lang w:val="uk-UA"/>
              </w:rPr>
              <w:t>для фізичних осіб</w:t>
            </w:r>
            <w:r>
              <w:rPr>
                <w:rFonts w:ascii="Times New Roman" w:hAnsi="Times New Roman" w:cs="Times New Roman"/>
                <w:sz w:val="18"/>
                <w:szCs w:val="18"/>
                <w:lang w:val="uk-UA"/>
              </w:rPr>
              <w:t>, або п</w:t>
            </w:r>
            <w:r w:rsidRPr="0008747F">
              <w:rPr>
                <w:rFonts w:ascii="Times New Roman" w:hAnsi="Times New Roman" w:cs="Times New Roman"/>
                <w:sz w:val="18"/>
                <w:szCs w:val="18"/>
                <w:lang w:val="uk-UA"/>
              </w:rPr>
              <w:t>овне та/або скорочене найменування (у разі наявності)</w:t>
            </w:r>
            <w:r>
              <w:rPr>
                <w:rFonts w:ascii="Times New Roman" w:hAnsi="Times New Roman" w:cs="Times New Roman"/>
                <w:sz w:val="18"/>
                <w:szCs w:val="18"/>
                <w:lang w:val="uk-UA"/>
              </w:rPr>
              <w:t xml:space="preserve"> </w:t>
            </w:r>
            <w:r w:rsidRPr="00172341">
              <w:rPr>
                <w:rFonts w:ascii="Times New Roman" w:hAnsi="Times New Roman" w:cs="Times New Roman"/>
                <w:b/>
                <w:sz w:val="18"/>
                <w:szCs w:val="18"/>
                <w:u w:val="single"/>
                <w:lang w:val="uk-UA"/>
              </w:rPr>
              <w:t>для юридичних осіб</w:t>
            </w:r>
            <w:r>
              <w:rPr>
                <w:rFonts w:ascii="Times New Roman" w:hAnsi="Times New Roman" w:cs="Times New Roman"/>
                <w:sz w:val="18"/>
                <w:szCs w:val="18"/>
                <w:lang w:val="uk-UA"/>
              </w:rPr>
              <w:t>.</w:t>
            </w:r>
          </w:p>
        </w:tc>
        <w:tc>
          <w:tcPr>
            <w:tcW w:w="5228" w:type="dxa"/>
            <w:gridSpan w:val="9"/>
          </w:tcPr>
          <w:p w:rsidR="000F3425" w:rsidRDefault="000F3425">
            <w:pPr>
              <w:rPr>
                <w:rFonts w:ascii="Times New Roman" w:hAnsi="Times New Roman" w:cs="Times New Roman"/>
                <w:sz w:val="18"/>
                <w:szCs w:val="18"/>
                <w:lang w:val="uk-UA"/>
              </w:rPr>
            </w:pPr>
          </w:p>
          <w:p w:rsidR="000F3425" w:rsidRPr="00172341" w:rsidRDefault="000F3425" w:rsidP="00215160">
            <w:pPr>
              <w:autoSpaceDE w:val="0"/>
              <w:autoSpaceDN w:val="0"/>
              <w:adjustRightInd w:val="0"/>
              <w:jc w:val="both"/>
              <w:rPr>
                <w:rFonts w:ascii="Times New Roman" w:hAnsi="Times New Roman" w:cs="Times New Roman"/>
                <w:sz w:val="18"/>
                <w:szCs w:val="18"/>
                <w:lang w:val="uk-UA"/>
              </w:rPr>
            </w:pPr>
          </w:p>
        </w:tc>
      </w:tr>
      <w:tr w:rsidR="00215160" w:rsidRPr="00172341" w:rsidTr="00597BB2">
        <w:tc>
          <w:tcPr>
            <w:tcW w:w="5193" w:type="dxa"/>
            <w:gridSpan w:val="6"/>
          </w:tcPr>
          <w:p w:rsidR="000F3425" w:rsidRPr="00172341"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Паспортні дані (серія, номер, ким та коли виданий)</w:t>
            </w:r>
            <w:r>
              <w:rPr>
                <w:rFonts w:ascii="Times New Roman" w:hAnsi="Times New Roman" w:cs="Times New Roman"/>
                <w:sz w:val="18"/>
                <w:szCs w:val="18"/>
                <w:lang w:val="uk-UA"/>
              </w:rPr>
              <w:t xml:space="preserve"> </w:t>
            </w:r>
            <w:r w:rsidRPr="00172341">
              <w:rPr>
                <w:rFonts w:ascii="Times New Roman" w:hAnsi="Times New Roman" w:cs="Times New Roman"/>
                <w:b/>
                <w:sz w:val="18"/>
                <w:szCs w:val="18"/>
                <w:u w:val="single"/>
                <w:lang w:val="uk-UA"/>
              </w:rPr>
              <w:t>для фізичних осіб</w:t>
            </w:r>
            <w:r>
              <w:rPr>
                <w:rFonts w:ascii="Times New Roman" w:hAnsi="Times New Roman" w:cs="Times New Roman"/>
                <w:b/>
                <w:sz w:val="18"/>
                <w:szCs w:val="18"/>
                <w:u w:val="single"/>
                <w:lang w:val="uk-UA"/>
              </w:rPr>
              <w:t xml:space="preserve"> </w:t>
            </w:r>
          </w:p>
        </w:tc>
        <w:tc>
          <w:tcPr>
            <w:tcW w:w="5228" w:type="dxa"/>
            <w:gridSpan w:val="9"/>
          </w:tcPr>
          <w:p w:rsidR="000F3425" w:rsidRPr="00172341" w:rsidRDefault="000F3425" w:rsidP="000F3425">
            <w:pPr>
              <w:autoSpaceDE w:val="0"/>
              <w:autoSpaceDN w:val="0"/>
              <w:adjustRightInd w:val="0"/>
              <w:jc w:val="both"/>
              <w:rPr>
                <w:rFonts w:ascii="Times New Roman" w:hAnsi="Times New Roman" w:cs="Times New Roman"/>
                <w:sz w:val="18"/>
                <w:szCs w:val="18"/>
                <w:lang w:val="uk-UA"/>
              </w:rPr>
            </w:pPr>
          </w:p>
        </w:tc>
      </w:tr>
      <w:tr w:rsidR="00215160" w:rsidTr="00597BB2">
        <w:tc>
          <w:tcPr>
            <w:tcW w:w="5193" w:type="dxa"/>
            <w:gridSpan w:val="6"/>
          </w:tcPr>
          <w:p w:rsidR="000F3425"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Реєстраційний номер облікової картки платника податків</w:t>
            </w:r>
            <w:r>
              <w:rPr>
                <w:rFonts w:ascii="Times New Roman" w:hAnsi="Times New Roman" w:cs="Times New Roman"/>
                <w:sz w:val="18"/>
                <w:szCs w:val="18"/>
                <w:lang w:val="uk-UA"/>
              </w:rPr>
              <w:t xml:space="preserve"> (за наявності) </w:t>
            </w:r>
            <w:r w:rsidRPr="004764DE">
              <w:rPr>
                <w:rFonts w:ascii="Times New Roman" w:hAnsi="Times New Roman" w:cs="Times New Roman"/>
                <w:b/>
                <w:sz w:val="18"/>
                <w:szCs w:val="18"/>
                <w:u w:val="single"/>
                <w:lang w:val="uk-UA"/>
              </w:rPr>
              <w:t>для</w:t>
            </w:r>
            <w:r w:rsidRPr="004764DE">
              <w:rPr>
                <w:rFonts w:ascii="Times New Roman" w:hAnsi="Times New Roman" w:cs="Times New Roman"/>
                <w:sz w:val="18"/>
                <w:szCs w:val="18"/>
                <w:u w:val="single"/>
                <w:lang w:val="uk-UA"/>
              </w:rPr>
              <w:t xml:space="preserve"> </w:t>
            </w:r>
            <w:r w:rsidRPr="004764DE">
              <w:rPr>
                <w:rFonts w:ascii="Times New Roman" w:hAnsi="Times New Roman" w:cs="Times New Roman"/>
                <w:b/>
                <w:sz w:val="18"/>
                <w:szCs w:val="18"/>
                <w:u w:val="single"/>
                <w:lang w:val="uk-UA"/>
              </w:rPr>
              <w:t>фізичних осіб</w:t>
            </w:r>
            <w:r>
              <w:rPr>
                <w:rFonts w:ascii="Times New Roman" w:hAnsi="Times New Roman" w:cs="Times New Roman"/>
                <w:sz w:val="18"/>
                <w:szCs w:val="18"/>
                <w:lang w:val="uk-UA"/>
              </w:rPr>
              <w:t xml:space="preserve"> або </w:t>
            </w:r>
            <w:r w:rsidRPr="004764DE">
              <w:rPr>
                <w:rFonts w:ascii="Times New Roman" w:hAnsi="Times New Roman" w:cs="Times New Roman"/>
                <w:sz w:val="18"/>
                <w:szCs w:val="18"/>
                <w:lang w:val="uk-UA"/>
              </w:rPr>
              <w:t xml:space="preserve">Код за ЄДРПОУ - </w:t>
            </w:r>
            <w:r w:rsidRPr="004764DE">
              <w:rPr>
                <w:rFonts w:ascii="Times New Roman" w:hAnsi="Times New Roman" w:cs="Times New Roman"/>
                <w:b/>
                <w:sz w:val="18"/>
                <w:szCs w:val="18"/>
                <w:u w:val="single"/>
                <w:lang w:val="uk-UA"/>
              </w:rPr>
              <w:t>для юридичної особи - резидента</w:t>
            </w:r>
            <w:r w:rsidRPr="004764DE">
              <w:rPr>
                <w:rFonts w:ascii="Times New Roman" w:hAnsi="Times New Roman" w:cs="Times New Roman"/>
                <w:sz w:val="18"/>
                <w:szCs w:val="18"/>
                <w:lang w:val="uk-UA"/>
              </w:rPr>
              <w:t xml:space="preserve">;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(далі - номер реєстрації) - </w:t>
            </w:r>
            <w:r w:rsidRPr="004764DE">
              <w:rPr>
                <w:rFonts w:ascii="Times New Roman" w:hAnsi="Times New Roman" w:cs="Times New Roman"/>
                <w:b/>
                <w:sz w:val="18"/>
                <w:szCs w:val="18"/>
                <w:u w:val="single"/>
                <w:lang w:val="uk-UA"/>
              </w:rPr>
              <w:t>для юридичної особи – нерезидента</w:t>
            </w:r>
          </w:p>
        </w:tc>
        <w:tc>
          <w:tcPr>
            <w:tcW w:w="5228" w:type="dxa"/>
            <w:gridSpan w:val="9"/>
          </w:tcPr>
          <w:p w:rsidR="000F3425" w:rsidRDefault="000F3425" w:rsidP="00215160">
            <w:pPr>
              <w:autoSpaceDE w:val="0"/>
              <w:autoSpaceDN w:val="0"/>
              <w:adjustRightInd w:val="0"/>
              <w:jc w:val="both"/>
              <w:rPr>
                <w:rFonts w:ascii="Times New Roman" w:hAnsi="Times New Roman" w:cs="Times New Roman"/>
                <w:sz w:val="18"/>
                <w:szCs w:val="18"/>
                <w:lang w:val="uk-UA"/>
              </w:rPr>
            </w:pPr>
          </w:p>
        </w:tc>
      </w:tr>
      <w:tr w:rsidR="00215160" w:rsidTr="00597BB2">
        <w:tc>
          <w:tcPr>
            <w:tcW w:w="5193" w:type="dxa"/>
            <w:gridSpan w:val="6"/>
          </w:tcPr>
          <w:p w:rsidR="000F3425"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Місце проживання (реєстрація)</w:t>
            </w:r>
            <w:r>
              <w:rPr>
                <w:rFonts w:ascii="Times New Roman" w:hAnsi="Times New Roman" w:cs="Times New Roman"/>
                <w:sz w:val="18"/>
                <w:szCs w:val="18"/>
                <w:lang w:val="uk-UA"/>
              </w:rPr>
              <w:t xml:space="preserve"> </w:t>
            </w:r>
            <w:r w:rsidRPr="004764DE">
              <w:rPr>
                <w:rFonts w:ascii="Times New Roman" w:hAnsi="Times New Roman" w:cs="Times New Roman"/>
                <w:b/>
                <w:sz w:val="18"/>
                <w:szCs w:val="18"/>
                <w:u w:val="single"/>
                <w:lang w:val="uk-UA"/>
              </w:rPr>
              <w:t>для фізичних осіб</w:t>
            </w:r>
            <w:r>
              <w:rPr>
                <w:rFonts w:ascii="Times New Roman" w:hAnsi="Times New Roman" w:cs="Times New Roman"/>
                <w:sz w:val="18"/>
                <w:szCs w:val="18"/>
                <w:lang w:val="uk-UA"/>
              </w:rPr>
              <w:t xml:space="preserve"> або місцезнаходження </w:t>
            </w:r>
            <w:r w:rsidRPr="004764DE">
              <w:rPr>
                <w:rFonts w:ascii="Times New Roman" w:hAnsi="Times New Roman" w:cs="Times New Roman"/>
                <w:b/>
                <w:sz w:val="18"/>
                <w:szCs w:val="18"/>
                <w:u w:val="single"/>
                <w:lang w:val="uk-UA"/>
              </w:rPr>
              <w:t>для юридичних осіб</w:t>
            </w:r>
          </w:p>
        </w:tc>
        <w:tc>
          <w:tcPr>
            <w:tcW w:w="5228" w:type="dxa"/>
            <w:gridSpan w:val="9"/>
          </w:tcPr>
          <w:p w:rsidR="000F3425" w:rsidRDefault="000F3425" w:rsidP="000F3425">
            <w:pPr>
              <w:autoSpaceDE w:val="0"/>
              <w:autoSpaceDN w:val="0"/>
              <w:adjustRightInd w:val="0"/>
              <w:jc w:val="both"/>
              <w:rPr>
                <w:rFonts w:ascii="Times New Roman" w:hAnsi="Times New Roman" w:cs="Times New Roman"/>
                <w:sz w:val="18"/>
                <w:szCs w:val="18"/>
                <w:lang w:val="uk-UA"/>
              </w:rPr>
            </w:pPr>
          </w:p>
        </w:tc>
      </w:tr>
      <w:tr w:rsidR="00215160" w:rsidTr="00597BB2">
        <w:tc>
          <w:tcPr>
            <w:tcW w:w="5193" w:type="dxa"/>
            <w:gridSpan w:val="6"/>
          </w:tcPr>
          <w:p w:rsidR="000F3425" w:rsidRDefault="000F3425" w:rsidP="00215160">
            <w:pPr>
              <w:autoSpaceDE w:val="0"/>
              <w:autoSpaceDN w:val="0"/>
              <w:adjustRightInd w:val="0"/>
              <w:jc w:val="both"/>
              <w:rPr>
                <w:rFonts w:ascii="Times New Roman" w:hAnsi="Times New Roman" w:cs="Times New Roman"/>
                <w:sz w:val="18"/>
                <w:szCs w:val="18"/>
                <w:lang w:val="uk-UA"/>
              </w:rPr>
            </w:pPr>
            <w:r w:rsidRPr="00D545F3">
              <w:rPr>
                <w:rFonts w:ascii="Times New Roman" w:hAnsi="Times New Roman" w:cs="Times New Roman"/>
                <w:sz w:val="18"/>
                <w:szCs w:val="18"/>
                <w:lang w:val="uk-UA"/>
              </w:rPr>
              <w:t>Банківські реквізити</w:t>
            </w:r>
          </w:p>
        </w:tc>
        <w:tc>
          <w:tcPr>
            <w:tcW w:w="5228" w:type="dxa"/>
            <w:gridSpan w:val="9"/>
          </w:tcPr>
          <w:p w:rsidR="000F3425" w:rsidRDefault="000F3425" w:rsidP="000F3425">
            <w:pPr>
              <w:autoSpaceDE w:val="0"/>
              <w:autoSpaceDN w:val="0"/>
              <w:adjustRightInd w:val="0"/>
              <w:jc w:val="both"/>
              <w:rPr>
                <w:rFonts w:ascii="Times New Roman" w:hAnsi="Times New Roman" w:cs="Times New Roman"/>
                <w:sz w:val="18"/>
                <w:szCs w:val="18"/>
                <w:lang w:val="uk-UA"/>
              </w:rPr>
            </w:pPr>
          </w:p>
        </w:tc>
      </w:tr>
      <w:tr w:rsidR="00215160" w:rsidTr="00597BB2">
        <w:tc>
          <w:tcPr>
            <w:tcW w:w="5193" w:type="dxa"/>
            <w:gridSpan w:val="6"/>
            <w:tcBorders>
              <w:top w:val="single" w:sz="4" w:space="0" w:color="auto"/>
              <w:left w:val="nil"/>
              <w:bottom w:val="single" w:sz="4" w:space="0" w:color="auto"/>
              <w:right w:val="nil"/>
            </w:tcBorders>
          </w:tcPr>
          <w:p w:rsidR="00755A9E" w:rsidRDefault="00755A9E" w:rsidP="00215160">
            <w:pPr>
              <w:autoSpaceDE w:val="0"/>
              <w:autoSpaceDN w:val="0"/>
              <w:adjustRightInd w:val="0"/>
              <w:jc w:val="both"/>
              <w:rPr>
                <w:rFonts w:ascii="Times New Roman" w:hAnsi="Times New Roman" w:cs="Times New Roman"/>
                <w:sz w:val="18"/>
                <w:szCs w:val="18"/>
                <w:lang w:val="uk-UA"/>
              </w:rPr>
            </w:pPr>
          </w:p>
        </w:tc>
        <w:tc>
          <w:tcPr>
            <w:tcW w:w="5228" w:type="dxa"/>
            <w:gridSpan w:val="9"/>
            <w:tcBorders>
              <w:top w:val="single" w:sz="4" w:space="0" w:color="auto"/>
              <w:left w:val="nil"/>
              <w:bottom w:val="single" w:sz="4" w:space="0" w:color="auto"/>
              <w:right w:val="nil"/>
            </w:tcBorders>
          </w:tcPr>
          <w:p w:rsidR="00755A9E" w:rsidRPr="00B74CE0" w:rsidRDefault="00755A9E" w:rsidP="000F3425">
            <w:pPr>
              <w:autoSpaceDE w:val="0"/>
              <w:autoSpaceDN w:val="0"/>
              <w:adjustRightInd w:val="0"/>
              <w:jc w:val="both"/>
              <w:rPr>
                <w:rFonts w:ascii="Times New Roman" w:hAnsi="Times New Roman" w:cs="Times New Roman"/>
                <w:sz w:val="18"/>
                <w:szCs w:val="18"/>
              </w:rPr>
            </w:pPr>
          </w:p>
        </w:tc>
      </w:tr>
      <w:tr w:rsidR="000F3425" w:rsidTr="00597BB2">
        <w:tc>
          <w:tcPr>
            <w:tcW w:w="10421" w:type="dxa"/>
            <w:gridSpan w:val="15"/>
            <w:tcBorders>
              <w:top w:val="single" w:sz="4" w:space="0" w:color="auto"/>
            </w:tcBorders>
          </w:tcPr>
          <w:p w:rsidR="000F3425" w:rsidRPr="000F3425" w:rsidRDefault="000F3425" w:rsidP="000F3425">
            <w:pPr>
              <w:autoSpaceDE w:val="0"/>
              <w:autoSpaceDN w:val="0"/>
              <w:adjustRightInd w:val="0"/>
              <w:jc w:val="center"/>
              <w:rPr>
                <w:rFonts w:ascii="Times New Roman" w:hAnsi="Times New Roman" w:cs="Times New Roman"/>
                <w:b/>
                <w:sz w:val="18"/>
                <w:szCs w:val="18"/>
                <w:lang w:val="uk-UA"/>
              </w:rPr>
            </w:pPr>
            <w:r w:rsidRPr="000F3425">
              <w:rPr>
                <w:rFonts w:ascii="Times New Roman" w:hAnsi="Times New Roman" w:cs="Times New Roman"/>
                <w:b/>
                <w:sz w:val="18"/>
                <w:szCs w:val="18"/>
                <w:lang w:val="uk-UA"/>
              </w:rPr>
              <w:t>Домовилися про наступне:</w:t>
            </w:r>
          </w:p>
        </w:tc>
      </w:tr>
      <w:tr w:rsidR="000F3425" w:rsidTr="00597BB2">
        <w:tc>
          <w:tcPr>
            <w:tcW w:w="10421" w:type="dxa"/>
            <w:gridSpan w:val="15"/>
          </w:tcPr>
          <w:p w:rsidR="000F3425" w:rsidRPr="000F3425" w:rsidRDefault="000F3425" w:rsidP="00F931DE">
            <w:pPr>
              <w:autoSpaceDE w:val="0"/>
              <w:autoSpaceDN w:val="0"/>
              <w:adjustRightInd w:val="0"/>
              <w:rPr>
                <w:rFonts w:ascii="Times New Roman" w:hAnsi="Times New Roman" w:cs="Times New Roman"/>
                <w:b/>
                <w:sz w:val="18"/>
                <w:szCs w:val="18"/>
                <w:lang w:val="uk-UA"/>
              </w:rPr>
            </w:pPr>
            <w:r>
              <w:rPr>
                <w:rFonts w:ascii="Times New Roman" w:hAnsi="Times New Roman" w:cs="Times New Roman"/>
                <w:b/>
                <w:sz w:val="18"/>
                <w:szCs w:val="18"/>
                <w:lang w:val="uk-UA"/>
              </w:rPr>
              <w:t xml:space="preserve">Брокер </w:t>
            </w:r>
            <w:r w:rsidR="00F931DE">
              <w:rPr>
                <w:rFonts w:ascii="Times New Roman" w:hAnsi="Times New Roman" w:cs="Times New Roman"/>
                <w:b/>
                <w:sz w:val="18"/>
                <w:szCs w:val="18"/>
                <w:lang w:val="uk-UA"/>
              </w:rPr>
              <w:t>приймає замовлення</w:t>
            </w:r>
            <w:r>
              <w:rPr>
                <w:rFonts w:ascii="Times New Roman" w:hAnsi="Times New Roman" w:cs="Times New Roman"/>
                <w:b/>
                <w:sz w:val="18"/>
                <w:szCs w:val="18"/>
                <w:lang w:val="uk-UA"/>
              </w:rPr>
              <w:t xml:space="preserve"> укласти угоду/угоди на здійснення операції з фінансовими інструментами</w:t>
            </w:r>
            <w:r w:rsidR="00F931DE">
              <w:rPr>
                <w:rFonts w:ascii="Times New Roman" w:hAnsi="Times New Roman" w:cs="Times New Roman"/>
                <w:b/>
                <w:sz w:val="18"/>
                <w:szCs w:val="18"/>
                <w:lang w:val="uk-UA"/>
              </w:rPr>
              <w:t xml:space="preserve"> та цінними паперами</w:t>
            </w:r>
            <w:r>
              <w:rPr>
                <w:rFonts w:ascii="Times New Roman" w:hAnsi="Times New Roman" w:cs="Times New Roman"/>
                <w:b/>
                <w:sz w:val="18"/>
                <w:szCs w:val="18"/>
                <w:lang w:val="uk-UA"/>
              </w:rPr>
              <w:t>, а саме:</w:t>
            </w:r>
          </w:p>
        </w:tc>
      </w:tr>
      <w:tr w:rsidR="00215160" w:rsidTr="00597BB2">
        <w:tc>
          <w:tcPr>
            <w:tcW w:w="3433" w:type="dxa"/>
            <w:gridSpan w:val="4"/>
          </w:tcPr>
          <w:p w:rsidR="00215160" w:rsidRPr="00755A9E" w:rsidRDefault="00FB60F4" w:rsidP="000F3425">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1034703597"/>
                <w14:checkbox>
                  <w14:checked w14:val="0"/>
                  <w14:checkedState w14:val="2612" w14:font="MS Gothic"/>
                  <w14:uncheckedState w14:val="2610" w14:font="MS Gothic"/>
                </w14:checkbox>
              </w:sdtPr>
              <w:sdtEndPr/>
              <w:sdtContent>
                <w:r w:rsidR="00215160" w:rsidRPr="00755A9E">
                  <w:rPr>
                    <w:rFonts w:ascii="MS Gothic" w:eastAsia="MS Gothic" w:hAnsi="MS Gothic" w:cs="Times New Roman" w:hint="eastAsia"/>
                    <w:b/>
                    <w:sz w:val="18"/>
                    <w:szCs w:val="18"/>
                    <w:lang w:val="uk-UA"/>
                  </w:rPr>
                  <w:t>☐</w:t>
                </w:r>
              </w:sdtContent>
            </w:sdt>
            <w:r w:rsidR="00215160" w:rsidRPr="00755A9E">
              <w:rPr>
                <w:rFonts w:ascii="Times New Roman" w:hAnsi="Times New Roman" w:cs="Times New Roman"/>
                <w:b/>
                <w:sz w:val="18"/>
                <w:szCs w:val="18"/>
                <w:lang w:val="uk-UA"/>
              </w:rPr>
              <w:t>Купівля</w:t>
            </w:r>
          </w:p>
        </w:tc>
        <w:tc>
          <w:tcPr>
            <w:tcW w:w="3595" w:type="dxa"/>
            <w:gridSpan w:val="6"/>
          </w:tcPr>
          <w:p w:rsidR="00215160" w:rsidRPr="00755A9E" w:rsidRDefault="00FB60F4" w:rsidP="000F3425">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844939406"/>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sidRPr="00755A9E">
              <w:rPr>
                <w:rFonts w:ascii="Times New Roman" w:hAnsi="Times New Roman" w:cs="Times New Roman"/>
                <w:b/>
                <w:sz w:val="18"/>
                <w:szCs w:val="18"/>
                <w:lang w:val="uk-UA"/>
              </w:rPr>
              <w:t>Продаж</w:t>
            </w:r>
          </w:p>
        </w:tc>
        <w:tc>
          <w:tcPr>
            <w:tcW w:w="3393" w:type="dxa"/>
            <w:gridSpan w:val="5"/>
          </w:tcPr>
          <w:p w:rsidR="00215160" w:rsidRPr="00755A9E" w:rsidRDefault="00FB60F4" w:rsidP="000F3425">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1082952350"/>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uk-UA"/>
              </w:rPr>
              <w:t>Міни</w:t>
            </w:r>
          </w:p>
        </w:tc>
      </w:tr>
      <w:tr w:rsidR="00597BB2" w:rsidTr="00597BB2">
        <w:tc>
          <w:tcPr>
            <w:tcW w:w="10421" w:type="dxa"/>
            <w:gridSpan w:val="15"/>
          </w:tcPr>
          <w:p w:rsidR="00597BB2" w:rsidRPr="00597BB2" w:rsidRDefault="00597BB2" w:rsidP="00597BB2">
            <w:pPr>
              <w:jc w:val="center"/>
              <w:rPr>
                <w:rFonts w:ascii="Times New Roman" w:hAnsi="Times New Roman" w:cs="Times New Roman"/>
                <w:b/>
                <w:sz w:val="18"/>
                <w:szCs w:val="18"/>
                <w:lang w:val="uk-UA"/>
              </w:rPr>
            </w:pPr>
            <w:r w:rsidRPr="00597BB2">
              <w:rPr>
                <w:rFonts w:ascii="Times New Roman" w:hAnsi="Times New Roman" w:cs="Times New Roman"/>
                <w:b/>
                <w:sz w:val="18"/>
                <w:szCs w:val="18"/>
                <w:lang w:val="uk-UA"/>
              </w:rPr>
              <w:t>Параметри ФІ/ЦП:</w:t>
            </w:r>
          </w:p>
        </w:tc>
      </w:tr>
      <w:tr w:rsidR="00215160" w:rsidTr="00597BB2">
        <w:tc>
          <w:tcPr>
            <w:tcW w:w="5213" w:type="dxa"/>
            <w:gridSpan w:val="7"/>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Вид, тип, форма випуску та існування </w:t>
            </w:r>
            <w:r w:rsidR="00C674AB">
              <w:rPr>
                <w:rFonts w:ascii="Times New Roman" w:hAnsi="Times New Roman" w:cs="Times New Roman"/>
                <w:sz w:val="18"/>
                <w:szCs w:val="18"/>
                <w:lang w:val="uk-UA"/>
              </w:rPr>
              <w:t>ФІ/ЦП</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Найменування емітента </w:t>
            </w:r>
            <w:r w:rsidR="00C674AB">
              <w:rPr>
                <w:rFonts w:ascii="Times New Roman" w:hAnsi="Times New Roman" w:cs="Times New Roman"/>
                <w:sz w:val="18"/>
                <w:szCs w:val="18"/>
                <w:lang w:val="uk-UA"/>
              </w:rPr>
              <w:t>ФІ/ЦП</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Код ЄДРПОУ емітента </w:t>
            </w:r>
            <w:r w:rsidR="00C674AB">
              <w:rPr>
                <w:rFonts w:ascii="Times New Roman" w:hAnsi="Times New Roman" w:cs="Times New Roman"/>
                <w:sz w:val="18"/>
                <w:szCs w:val="18"/>
                <w:lang w:val="uk-UA"/>
              </w:rPr>
              <w:t>ФІ/ЦП</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Pr="000F3425"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Міжнародний ідентифікаційний номер </w:t>
            </w:r>
            <w:r w:rsidR="00C674AB">
              <w:rPr>
                <w:rFonts w:ascii="Times New Roman" w:hAnsi="Times New Roman" w:cs="Times New Roman"/>
                <w:sz w:val="18"/>
                <w:szCs w:val="18"/>
                <w:lang w:val="uk-UA"/>
              </w:rPr>
              <w:t xml:space="preserve">ФІ/ЦП </w:t>
            </w:r>
            <w:r>
              <w:rPr>
                <w:rFonts w:ascii="Times New Roman" w:hAnsi="Times New Roman" w:cs="Times New Roman"/>
                <w:sz w:val="18"/>
                <w:szCs w:val="18"/>
                <w:lang w:val="uk-UA"/>
              </w:rPr>
              <w:t xml:space="preserve">(код за </w:t>
            </w:r>
            <w:r>
              <w:rPr>
                <w:rFonts w:ascii="Times New Roman" w:hAnsi="Times New Roman" w:cs="Times New Roman"/>
                <w:sz w:val="18"/>
                <w:szCs w:val="18"/>
                <w:lang w:val="en-US"/>
              </w:rPr>
              <w:t>ISIN</w:t>
            </w:r>
            <w:r w:rsidRPr="000F3425">
              <w:rPr>
                <w:rFonts w:ascii="Times New Roman" w:hAnsi="Times New Roman" w:cs="Times New Roman"/>
                <w:sz w:val="18"/>
                <w:szCs w:val="18"/>
              </w:rPr>
              <w:t>)</w:t>
            </w:r>
          </w:p>
        </w:tc>
        <w:tc>
          <w:tcPr>
            <w:tcW w:w="5208" w:type="dxa"/>
            <w:gridSpan w:val="8"/>
          </w:tcPr>
          <w:p w:rsidR="0028649F" w:rsidRPr="000F3425"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Номінальна вартість одного </w:t>
            </w:r>
            <w:r w:rsidR="00C674AB">
              <w:rPr>
                <w:rFonts w:ascii="Times New Roman" w:hAnsi="Times New Roman" w:cs="Times New Roman"/>
                <w:sz w:val="18"/>
                <w:szCs w:val="18"/>
                <w:lang w:val="uk-UA"/>
              </w:rPr>
              <w:t xml:space="preserve">ФІ/ЦП </w:t>
            </w:r>
            <w:r>
              <w:rPr>
                <w:rFonts w:ascii="Times New Roman" w:hAnsi="Times New Roman" w:cs="Times New Roman"/>
                <w:sz w:val="18"/>
                <w:szCs w:val="18"/>
                <w:lang w:val="uk-UA"/>
              </w:rPr>
              <w:t>(грн.)</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 xml:space="preserve">Кількість </w:t>
            </w:r>
            <w:r w:rsidR="00C674AB">
              <w:rPr>
                <w:rFonts w:ascii="Times New Roman" w:hAnsi="Times New Roman" w:cs="Times New Roman"/>
                <w:sz w:val="18"/>
                <w:szCs w:val="18"/>
                <w:lang w:val="uk-UA"/>
              </w:rPr>
              <w:t xml:space="preserve">ФІ/ЦП </w:t>
            </w:r>
            <w:r>
              <w:rPr>
                <w:rFonts w:ascii="Times New Roman" w:hAnsi="Times New Roman" w:cs="Times New Roman"/>
                <w:sz w:val="18"/>
                <w:szCs w:val="18"/>
                <w:lang w:val="uk-UA"/>
              </w:rPr>
              <w:t>(шт.)</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465FD5" w:rsidP="00465FD5">
            <w:pPr>
              <w:rPr>
                <w:rFonts w:ascii="Times New Roman" w:hAnsi="Times New Roman" w:cs="Times New Roman"/>
                <w:sz w:val="18"/>
                <w:szCs w:val="18"/>
                <w:lang w:val="uk-UA"/>
              </w:rPr>
            </w:pPr>
            <w:r>
              <w:rPr>
                <w:rFonts w:ascii="Times New Roman" w:hAnsi="Times New Roman" w:cs="Times New Roman"/>
                <w:sz w:val="18"/>
                <w:szCs w:val="18"/>
                <w:lang w:val="uk-UA"/>
              </w:rPr>
              <w:t>Ціна</w:t>
            </w:r>
            <w:r w:rsidR="0028649F">
              <w:rPr>
                <w:rFonts w:ascii="Times New Roman" w:hAnsi="Times New Roman" w:cs="Times New Roman"/>
                <w:sz w:val="18"/>
                <w:szCs w:val="18"/>
                <w:lang w:val="uk-UA"/>
              </w:rPr>
              <w:t xml:space="preserve"> 1 (одного) </w:t>
            </w:r>
            <w:r w:rsidR="00C674AB">
              <w:rPr>
                <w:rFonts w:ascii="Times New Roman" w:hAnsi="Times New Roman" w:cs="Times New Roman"/>
                <w:sz w:val="18"/>
                <w:szCs w:val="18"/>
                <w:lang w:val="uk-UA"/>
              </w:rPr>
              <w:t xml:space="preserve">ФІ/ЦП </w:t>
            </w:r>
            <w:r w:rsidR="0028649F">
              <w:rPr>
                <w:rFonts w:ascii="Times New Roman" w:hAnsi="Times New Roman" w:cs="Times New Roman"/>
                <w:sz w:val="18"/>
                <w:szCs w:val="18"/>
                <w:lang w:val="uk-UA"/>
              </w:rPr>
              <w:t>(грн.)</w:t>
            </w:r>
          </w:p>
        </w:tc>
        <w:tc>
          <w:tcPr>
            <w:tcW w:w="5208" w:type="dxa"/>
            <w:gridSpan w:val="8"/>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Borders>
              <w:bottom w:val="single" w:sz="4" w:space="0" w:color="auto"/>
            </w:tcBorders>
          </w:tcPr>
          <w:p w:rsidR="0028649F" w:rsidRDefault="0028649F" w:rsidP="000F3425">
            <w:pPr>
              <w:rPr>
                <w:rFonts w:ascii="Times New Roman" w:hAnsi="Times New Roman" w:cs="Times New Roman"/>
                <w:sz w:val="18"/>
                <w:szCs w:val="18"/>
                <w:lang w:val="uk-UA"/>
              </w:rPr>
            </w:pPr>
            <w:r>
              <w:rPr>
                <w:rFonts w:ascii="Times New Roman" w:hAnsi="Times New Roman" w:cs="Times New Roman"/>
                <w:sz w:val="18"/>
                <w:szCs w:val="18"/>
                <w:lang w:val="uk-UA"/>
              </w:rPr>
              <w:t>Сума дог</w:t>
            </w:r>
            <w:r w:rsidR="00465FD5">
              <w:rPr>
                <w:rFonts w:ascii="Times New Roman" w:hAnsi="Times New Roman" w:cs="Times New Roman"/>
                <w:sz w:val="18"/>
                <w:szCs w:val="18"/>
                <w:lang w:val="uk-UA"/>
              </w:rPr>
              <w:t>овору</w:t>
            </w:r>
            <w:r>
              <w:rPr>
                <w:rFonts w:ascii="Times New Roman" w:hAnsi="Times New Roman" w:cs="Times New Roman"/>
                <w:sz w:val="18"/>
                <w:szCs w:val="18"/>
                <w:lang w:val="uk-UA"/>
              </w:rPr>
              <w:t xml:space="preserve"> </w:t>
            </w:r>
            <w:r w:rsidR="00C674AB">
              <w:rPr>
                <w:rFonts w:ascii="Times New Roman" w:hAnsi="Times New Roman" w:cs="Times New Roman"/>
                <w:sz w:val="18"/>
                <w:szCs w:val="18"/>
                <w:lang w:val="uk-UA"/>
              </w:rPr>
              <w:t xml:space="preserve">ФІ/ЦП </w:t>
            </w:r>
            <w:r>
              <w:rPr>
                <w:rFonts w:ascii="Times New Roman" w:hAnsi="Times New Roman" w:cs="Times New Roman"/>
                <w:sz w:val="18"/>
                <w:szCs w:val="18"/>
                <w:lang w:val="uk-UA"/>
              </w:rPr>
              <w:t>(грн.)</w:t>
            </w:r>
          </w:p>
        </w:tc>
        <w:tc>
          <w:tcPr>
            <w:tcW w:w="5208" w:type="dxa"/>
            <w:gridSpan w:val="8"/>
            <w:tcBorders>
              <w:bottom w:val="single" w:sz="4" w:space="0" w:color="auto"/>
            </w:tcBorders>
          </w:tcPr>
          <w:p w:rsidR="0028649F" w:rsidRDefault="0028649F" w:rsidP="0028649F">
            <w:pPr>
              <w:rPr>
                <w:rFonts w:ascii="Times New Roman" w:hAnsi="Times New Roman" w:cs="Times New Roman"/>
                <w:sz w:val="18"/>
                <w:szCs w:val="18"/>
                <w:lang w:val="uk-UA"/>
              </w:rPr>
            </w:pPr>
          </w:p>
        </w:tc>
      </w:tr>
      <w:tr w:rsidR="00755A9E" w:rsidTr="00597BB2">
        <w:tc>
          <w:tcPr>
            <w:tcW w:w="10421" w:type="dxa"/>
            <w:gridSpan w:val="15"/>
            <w:tcBorders>
              <w:top w:val="single" w:sz="4" w:space="0" w:color="auto"/>
              <w:left w:val="nil"/>
              <w:bottom w:val="single" w:sz="4" w:space="0" w:color="auto"/>
              <w:right w:val="nil"/>
            </w:tcBorders>
          </w:tcPr>
          <w:p w:rsidR="00755A9E" w:rsidRDefault="00755A9E" w:rsidP="0028649F">
            <w:pPr>
              <w:rPr>
                <w:rFonts w:ascii="Times New Roman" w:hAnsi="Times New Roman" w:cs="Times New Roman"/>
                <w:sz w:val="18"/>
                <w:szCs w:val="18"/>
                <w:lang w:val="uk-UA"/>
              </w:rPr>
            </w:pPr>
          </w:p>
        </w:tc>
      </w:tr>
      <w:tr w:rsidR="00215160" w:rsidTr="00597BB2">
        <w:tc>
          <w:tcPr>
            <w:tcW w:w="2290" w:type="dxa"/>
            <w:tcBorders>
              <w:top w:val="single" w:sz="4" w:space="0" w:color="auto"/>
              <w:left w:val="single" w:sz="4" w:space="0" w:color="auto"/>
              <w:bottom w:val="single" w:sz="4" w:space="0" w:color="auto"/>
              <w:right w:val="single" w:sz="4" w:space="0" w:color="auto"/>
            </w:tcBorders>
            <w:vAlign w:val="center"/>
          </w:tcPr>
          <w:p w:rsidR="00215160" w:rsidRDefault="00215160" w:rsidP="00215160">
            <w:pPr>
              <w:rPr>
                <w:rFonts w:ascii="Times New Roman" w:hAnsi="Times New Roman" w:cs="Times New Roman"/>
                <w:sz w:val="18"/>
                <w:szCs w:val="18"/>
                <w:lang w:val="uk-UA"/>
              </w:rPr>
            </w:pPr>
            <w:r>
              <w:rPr>
                <w:rFonts w:ascii="Times New Roman" w:hAnsi="Times New Roman" w:cs="Times New Roman"/>
                <w:sz w:val="18"/>
                <w:szCs w:val="18"/>
                <w:lang w:val="uk-UA"/>
              </w:rPr>
              <w:t>Вид замовлення</w:t>
            </w:r>
          </w:p>
        </w:tc>
        <w:tc>
          <w:tcPr>
            <w:tcW w:w="997" w:type="dxa"/>
            <w:tcBorders>
              <w:top w:val="single" w:sz="4" w:space="0" w:color="auto"/>
              <w:left w:val="single" w:sz="4" w:space="0" w:color="auto"/>
              <w:bottom w:val="single" w:sz="4" w:space="0" w:color="auto"/>
              <w:right w:val="single" w:sz="4" w:space="0" w:color="auto"/>
            </w:tcBorders>
            <w:vAlign w:val="center"/>
          </w:tcPr>
          <w:p w:rsidR="00215160" w:rsidRDefault="00FB60F4" w:rsidP="00215160">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1825653969"/>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p>
          <w:p w:rsidR="00215160" w:rsidRDefault="00215160" w:rsidP="00215160">
            <w:pPr>
              <w:jc w:val="center"/>
              <w:rPr>
                <w:rFonts w:ascii="Times New Roman" w:hAnsi="Times New Roman" w:cs="Times New Roman"/>
                <w:sz w:val="18"/>
                <w:szCs w:val="18"/>
                <w:lang w:val="uk-UA"/>
              </w:rPr>
            </w:pPr>
            <w:r>
              <w:rPr>
                <w:rFonts w:ascii="Times New Roman" w:hAnsi="Times New Roman" w:cs="Times New Roman"/>
                <w:b/>
                <w:sz w:val="18"/>
                <w:szCs w:val="18"/>
                <w:lang w:val="uk-UA"/>
              </w:rPr>
              <w:t>Ринкове</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215160" w:rsidRDefault="00FB60F4" w:rsidP="00215160">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85280890"/>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p>
          <w:p w:rsidR="00215160" w:rsidRDefault="00215160" w:rsidP="00215160">
            <w:pPr>
              <w:jc w:val="center"/>
              <w:rPr>
                <w:rFonts w:ascii="Times New Roman" w:hAnsi="Times New Roman" w:cs="Times New Roman"/>
                <w:sz w:val="18"/>
                <w:szCs w:val="18"/>
                <w:lang w:val="uk-UA"/>
              </w:rPr>
            </w:pPr>
            <w:r>
              <w:rPr>
                <w:rFonts w:ascii="Times New Roman" w:hAnsi="Times New Roman" w:cs="Times New Roman"/>
                <w:b/>
                <w:sz w:val="18"/>
                <w:szCs w:val="18"/>
                <w:lang w:val="uk-UA"/>
              </w:rPr>
              <w:t>Лімітне</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215160" w:rsidRDefault="00FB60F4" w:rsidP="00215160">
            <w:pPr>
              <w:jc w:val="center"/>
              <w:rPr>
                <w:rFonts w:ascii="Times New Roman" w:hAnsi="Times New Roman" w:cs="Times New Roman"/>
                <w:b/>
                <w:sz w:val="18"/>
                <w:szCs w:val="18"/>
                <w:lang w:val="uk-UA"/>
              </w:rPr>
            </w:pPr>
            <w:sdt>
              <w:sdtPr>
                <w:rPr>
                  <w:rFonts w:ascii="Times New Roman" w:hAnsi="Times New Roman" w:cs="Times New Roman"/>
                  <w:b/>
                  <w:sz w:val="18"/>
                  <w:szCs w:val="18"/>
                  <w:lang w:val="uk-UA"/>
                </w:rPr>
                <w:id w:val="439024300"/>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p>
          <w:p w:rsidR="00215160" w:rsidRDefault="00215160" w:rsidP="00215160">
            <w:pPr>
              <w:jc w:val="center"/>
              <w:rPr>
                <w:rFonts w:ascii="Times New Roman" w:hAnsi="Times New Roman" w:cs="Times New Roman"/>
                <w:sz w:val="18"/>
                <w:szCs w:val="18"/>
                <w:lang w:val="uk-UA"/>
              </w:rPr>
            </w:pPr>
            <w:r>
              <w:rPr>
                <w:rFonts w:ascii="Times New Roman" w:hAnsi="Times New Roman" w:cs="Times New Roman"/>
                <w:b/>
                <w:sz w:val="18"/>
                <w:szCs w:val="18"/>
                <w:lang w:val="uk-UA"/>
              </w:rPr>
              <w:t>Стоп-замовлення</w:t>
            </w:r>
          </w:p>
        </w:tc>
        <w:tc>
          <w:tcPr>
            <w:tcW w:w="714" w:type="dxa"/>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en-US"/>
              </w:rPr>
            </w:pPr>
            <w:sdt>
              <w:sdtPr>
                <w:rPr>
                  <w:rFonts w:ascii="Times New Roman" w:hAnsi="Times New Roman" w:cs="Times New Roman"/>
                  <w:b/>
                  <w:sz w:val="18"/>
                  <w:szCs w:val="18"/>
                  <w:lang w:val="uk-UA"/>
                </w:rPr>
                <w:id w:val="1840343105"/>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en-US"/>
              </w:rPr>
              <w:t>FOC</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en-US"/>
              </w:rPr>
            </w:pPr>
            <w:sdt>
              <w:sdtPr>
                <w:rPr>
                  <w:rFonts w:ascii="Times New Roman" w:hAnsi="Times New Roman" w:cs="Times New Roman"/>
                  <w:b/>
                  <w:sz w:val="18"/>
                  <w:szCs w:val="18"/>
                  <w:lang w:val="uk-UA"/>
                </w:rPr>
                <w:id w:val="-706789061"/>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en-US"/>
              </w:rPr>
              <w:t>IOC</w:t>
            </w:r>
          </w:p>
        </w:tc>
        <w:tc>
          <w:tcPr>
            <w:tcW w:w="714" w:type="dxa"/>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en-US"/>
              </w:rPr>
            </w:pPr>
            <w:sdt>
              <w:sdtPr>
                <w:rPr>
                  <w:rFonts w:ascii="Times New Roman" w:hAnsi="Times New Roman" w:cs="Times New Roman"/>
                  <w:b/>
                  <w:sz w:val="18"/>
                  <w:szCs w:val="18"/>
                  <w:lang w:val="uk-UA"/>
                </w:rPr>
                <w:id w:val="-2061624719"/>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en-US"/>
              </w:rPr>
              <w:t>AON</w:t>
            </w:r>
          </w:p>
        </w:tc>
        <w:tc>
          <w:tcPr>
            <w:tcW w:w="714" w:type="dxa"/>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en-US"/>
              </w:rPr>
            </w:pPr>
            <w:sdt>
              <w:sdtPr>
                <w:rPr>
                  <w:rFonts w:ascii="Times New Roman" w:hAnsi="Times New Roman" w:cs="Times New Roman"/>
                  <w:b/>
                  <w:sz w:val="18"/>
                  <w:szCs w:val="18"/>
                  <w:lang w:val="uk-UA"/>
                </w:rPr>
                <w:id w:val="-1313177327"/>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en-US"/>
              </w:rPr>
              <w:t>GTC</w:t>
            </w:r>
          </w:p>
        </w:tc>
        <w:tc>
          <w:tcPr>
            <w:tcW w:w="714" w:type="dxa"/>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en-US"/>
              </w:rPr>
            </w:pPr>
            <w:sdt>
              <w:sdtPr>
                <w:rPr>
                  <w:rFonts w:ascii="Times New Roman" w:hAnsi="Times New Roman" w:cs="Times New Roman"/>
                  <w:b/>
                  <w:sz w:val="18"/>
                  <w:szCs w:val="18"/>
                  <w:lang w:val="uk-UA"/>
                </w:rPr>
                <w:id w:val="1917358320"/>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en-US"/>
              </w:rPr>
              <w:t>DAY</w:t>
            </w:r>
          </w:p>
        </w:tc>
        <w:tc>
          <w:tcPr>
            <w:tcW w:w="998" w:type="dxa"/>
            <w:tcBorders>
              <w:top w:val="single" w:sz="4" w:space="0" w:color="auto"/>
              <w:left w:val="single" w:sz="4" w:space="0" w:color="auto"/>
              <w:bottom w:val="single" w:sz="4" w:space="0" w:color="auto"/>
              <w:right w:val="single" w:sz="4" w:space="0" w:color="auto"/>
            </w:tcBorders>
            <w:vAlign w:val="center"/>
          </w:tcPr>
          <w:p w:rsidR="00215160" w:rsidRPr="00215160" w:rsidRDefault="00FB60F4" w:rsidP="00215160">
            <w:pPr>
              <w:jc w:val="center"/>
              <w:rPr>
                <w:rFonts w:ascii="Times New Roman" w:hAnsi="Times New Roman" w:cs="Times New Roman"/>
                <w:sz w:val="18"/>
                <w:szCs w:val="18"/>
                <w:lang w:val="uk-UA"/>
              </w:rPr>
            </w:pPr>
            <w:sdt>
              <w:sdtPr>
                <w:rPr>
                  <w:rFonts w:ascii="Times New Roman" w:hAnsi="Times New Roman" w:cs="Times New Roman"/>
                  <w:b/>
                  <w:sz w:val="18"/>
                  <w:szCs w:val="18"/>
                  <w:lang w:val="uk-UA"/>
                </w:rPr>
                <w:id w:val="-52707876"/>
                <w14:checkbox>
                  <w14:checked w14:val="0"/>
                  <w14:checkedState w14:val="2612" w14:font="MS Gothic"/>
                  <w14:uncheckedState w14:val="2610" w14:font="MS Gothic"/>
                </w14:checkbox>
              </w:sdtPr>
              <w:sdtEndPr/>
              <w:sdtContent>
                <w:r w:rsidR="00215160">
                  <w:rPr>
                    <w:rFonts w:ascii="MS Gothic" w:eastAsia="MS Gothic" w:hAnsi="MS Gothic" w:cs="Times New Roman" w:hint="eastAsia"/>
                    <w:b/>
                    <w:sz w:val="18"/>
                    <w:szCs w:val="18"/>
                    <w:lang w:val="uk-UA"/>
                  </w:rPr>
                  <w:t>☐</w:t>
                </w:r>
              </w:sdtContent>
            </w:sdt>
            <w:r w:rsidR="00215160">
              <w:rPr>
                <w:rFonts w:ascii="Times New Roman" w:hAnsi="Times New Roman" w:cs="Times New Roman"/>
                <w:b/>
                <w:sz w:val="18"/>
                <w:szCs w:val="18"/>
                <w:lang w:val="uk-UA"/>
              </w:rPr>
              <w:t>Позики</w:t>
            </w:r>
          </w:p>
        </w:tc>
      </w:tr>
      <w:tr w:rsidR="00215160" w:rsidTr="00597BB2">
        <w:tc>
          <w:tcPr>
            <w:tcW w:w="5213" w:type="dxa"/>
            <w:gridSpan w:val="7"/>
            <w:tcBorders>
              <w:top w:val="single" w:sz="4" w:space="0" w:color="auto"/>
            </w:tcBorders>
          </w:tcPr>
          <w:p w:rsidR="0028649F" w:rsidRDefault="0028649F" w:rsidP="0028649F">
            <w:pPr>
              <w:rPr>
                <w:rFonts w:ascii="Times New Roman" w:hAnsi="Times New Roman" w:cs="Times New Roman"/>
                <w:sz w:val="18"/>
                <w:szCs w:val="18"/>
                <w:lang w:val="uk-UA"/>
              </w:rPr>
            </w:pPr>
            <w:r>
              <w:rPr>
                <w:rFonts w:ascii="Times New Roman" w:hAnsi="Times New Roman" w:cs="Times New Roman"/>
                <w:sz w:val="18"/>
                <w:szCs w:val="18"/>
                <w:lang w:val="uk-UA"/>
              </w:rPr>
              <w:t xml:space="preserve">Спосіб проведення розрахунків за договором (з дотриманням / без </w:t>
            </w:r>
            <w:r w:rsidRPr="0028649F">
              <w:rPr>
                <w:rFonts w:ascii="Times New Roman" w:hAnsi="Times New Roman" w:cs="Times New Roman"/>
                <w:sz w:val="18"/>
                <w:szCs w:val="18"/>
                <w:lang w:val="uk-UA"/>
              </w:rPr>
              <w:t>дотримання принципу «поставка цінних паперів проти оплати</w:t>
            </w:r>
            <w:r>
              <w:rPr>
                <w:rFonts w:ascii="Times New Roman" w:hAnsi="Times New Roman" w:cs="Times New Roman"/>
                <w:sz w:val="18"/>
                <w:szCs w:val="18"/>
                <w:lang w:val="uk-UA"/>
              </w:rPr>
              <w:t>»)</w:t>
            </w:r>
          </w:p>
        </w:tc>
        <w:tc>
          <w:tcPr>
            <w:tcW w:w="5208" w:type="dxa"/>
            <w:gridSpan w:val="8"/>
            <w:tcBorders>
              <w:top w:val="single" w:sz="4" w:space="0" w:color="auto"/>
            </w:tcBorders>
          </w:tcPr>
          <w:p w:rsidR="0028649F" w:rsidRDefault="0028649F" w:rsidP="0028649F">
            <w:pPr>
              <w:rPr>
                <w:rFonts w:ascii="Times New Roman" w:hAnsi="Times New Roman" w:cs="Times New Roman"/>
                <w:sz w:val="18"/>
                <w:szCs w:val="18"/>
                <w:lang w:val="uk-UA"/>
              </w:rPr>
            </w:pPr>
          </w:p>
        </w:tc>
      </w:tr>
      <w:tr w:rsidR="00215160" w:rsidTr="00597BB2">
        <w:tc>
          <w:tcPr>
            <w:tcW w:w="5213" w:type="dxa"/>
            <w:gridSpan w:val="7"/>
          </w:tcPr>
          <w:p w:rsidR="0028649F" w:rsidRDefault="0028649F" w:rsidP="0028649F">
            <w:pPr>
              <w:rPr>
                <w:rFonts w:ascii="Times New Roman" w:hAnsi="Times New Roman" w:cs="Times New Roman"/>
                <w:sz w:val="18"/>
                <w:szCs w:val="18"/>
                <w:lang w:val="uk-UA"/>
              </w:rPr>
            </w:pPr>
            <w:r>
              <w:rPr>
                <w:rFonts w:ascii="Times New Roman" w:hAnsi="Times New Roman" w:cs="Times New Roman"/>
                <w:sz w:val="18"/>
                <w:szCs w:val="18"/>
                <w:lang w:val="uk-UA"/>
              </w:rPr>
              <w:t xml:space="preserve">Місце укладання договору з </w:t>
            </w:r>
            <w:r w:rsidR="00C674AB">
              <w:rPr>
                <w:rFonts w:ascii="Times New Roman" w:hAnsi="Times New Roman" w:cs="Times New Roman"/>
                <w:sz w:val="18"/>
                <w:szCs w:val="18"/>
                <w:lang w:val="uk-UA"/>
              </w:rPr>
              <w:t>ФІ/ЦП</w:t>
            </w:r>
          </w:p>
        </w:tc>
        <w:tc>
          <w:tcPr>
            <w:tcW w:w="5208" w:type="dxa"/>
            <w:gridSpan w:val="8"/>
          </w:tcPr>
          <w:p w:rsidR="0028649F" w:rsidRDefault="0028649F" w:rsidP="0028649F">
            <w:pPr>
              <w:rPr>
                <w:rFonts w:ascii="Times New Roman" w:hAnsi="Times New Roman" w:cs="Times New Roman"/>
                <w:sz w:val="18"/>
                <w:szCs w:val="18"/>
                <w:lang w:val="uk-UA"/>
              </w:rPr>
            </w:pPr>
          </w:p>
        </w:tc>
      </w:tr>
      <w:tr w:rsidR="00C674AB" w:rsidTr="00597BB2">
        <w:tc>
          <w:tcPr>
            <w:tcW w:w="5213" w:type="dxa"/>
            <w:gridSpan w:val="7"/>
          </w:tcPr>
          <w:p w:rsidR="00C674AB" w:rsidRDefault="00C674AB" w:rsidP="0028649F">
            <w:pPr>
              <w:rPr>
                <w:rFonts w:ascii="Times New Roman" w:hAnsi="Times New Roman" w:cs="Times New Roman"/>
                <w:sz w:val="18"/>
                <w:szCs w:val="18"/>
                <w:lang w:val="uk-UA"/>
              </w:rPr>
            </w:pPr>
            <w:r>
              <w:rPr>
                <w:rFonts w:ascii="Times New Roman" w:hAnsi="Times New Roman" w:cs="Times New Roman"/>
                <w:sz w:val="18"/>
                <w:szCs w:val="18"/>
                <w:lang w:val="uk-UA"/>
              </w:rPr>
              <w:t>Термін виконання замовлення (</w:t>
            </w:r>
            <w:proofErr w:type="spellStart"/>
            <w:r>
              <w:rPr>
                <w:rFonts w:ascii="Times New Roman" w:hAnsi="Times New Roman" w:cs="Times New Roman"/>
                <w:sz w:val="18"/>
                <w:szCs w:val="18"/>
                <w:lang w:val="uk-UA"/>
              </w:rPr>
              <w:t>з_до</w:t>
            </w:r>
            <w:proofErr w:type="spellEnd"/>
            <w:r>
              <w:rPr>
                <w:rFonts w:ascii="Times New Roman" w:hAnsi="Times New Roman" w:cs="Times New Roman"/>
                <w:sz w:val="18"/>
                <w:szCs w:val="18"/>
                <w:lang w:val="uk-UA"/>
              </w:rPr>
              <w:t>_)</w:t>
            </w:r>
          </w:p>
        </w:tc>
        <w:tc>
          <w:tcPr>
            <w:tcW w:w="5208" w:type="dxa"/>
            <w:gridSpan w:val="8"/>
          </w:tcPr>
          <w:p w:rsidR="00C674AB" w:rsidRDefault="00C674AB" w:rsidP="0028649F">
            <w:pPr>
              <w:rPr>
                <w:rFonts w:ascii="Times New Roman" w:hAnsi="Times New Roman" w:cs="Times New Roman"/>
                <w:sz w:val="18"/>
                <w:szCs w:val="18"/>
                <w:lang w:val="uk-UA"/>
              </w:rPr>
            </w:pPr>
          </w:p>
        </w:tc>
      </w:tr>
      <w:tr w:rsidR="00215160" w:rsidTr="00597BB2">
        <w:tc>
          <w:tcPr>
            <w:tcW w:w="5213" w:type="dxa"/>
            <w:gridSpan w:val="7"/>
            <w:tcBorders>
              <w:left w:val="nil"/>
              <w:bottom w:val="nil"/>
              <w:right w:val="nil"/>
            </w:tcBorders>
          </w:tcPr>
          <w:p w:rsidR="0028649F" w:rsidRDefault="0028649F" w:rsidP="0028649F">
            <w:pPr>
              <w:rPr>
                <w:rFonts w:ascii="Times New Roman" w:hAnsi="Times New Roman" w:cs="Times New Roman"/>
                <w:sz w:val="18"/>
                <w:szCs w:val="18"/>
                <w:lang w:val="uk-UA"/>
              </w:rPr>
            </w:pPr>
          </w:p>
        </w:tc>
        <w:tc>
          <w:tcPr>
            <w:tcW w:w="5208" w:type="dxa"/>
            <w:gridSpan w:val="8"/>
            <w:tcBorders>
              <w:left w:val="nil"/>
              <w:bottom w:val="nil"/>
              <w:right w:val="nil"/>
            </w:tcBorders>
          </w:tcPr>
          <w:p w:rsidR="0028649F" w:rsidRDefault="0028649F" w:rsidP="0028649F">
            <w:pPr>
              <w:rPr>
                <w:rFonts w:ascii="Times New Roman" w:hAnsi="Times New Roman" w:cs="Times New Roman"/>
                <w:sz w:val="18"/>
                <w:szCs w:val="18"/>
                <w:lang w:val="uk-UA"/>
              </w:rPr>
            </w:pPr>
          </w:p>
        </w:tc>
      </w:tr>
      <w:tr w:rsidR="0028649F" w:rsidTr="00597BB2">
        <w:tc>
          <w:tcPr>
            <w:tcW w:w="10421" w:type="dxa"/>
            <w:gridSpan w:val="15"/>
            <w:tcBorders>
              <w:top w:val="single" w:sz="4" w:space="0" w:color="auto"/>
              <w:left w:val="single" w:sz="4" w:space="0" w:color="auto"/>
              <w:bottom w:val="single" w:sz="4" w:space="0" w:color="auto"/>
              <w:right w:val="single" w:sz="4" w:space="0" w:color="auto"/>
            </w:tcBorders>
          </w:tcPr>
          <w:p w:rsidR="0028649F" w:rsidRPr="0028649F" w:rsidRDefault="0028649F" w:rsidP="0028649F">
            <w:pPr>
              <w:jc w:val="center"/>
              <w:rPr>
                <w:rFonts w:ascii="Times New Roman" w:hAnsi="Times New Roman" w:cs="Times New Roman"/>
                <w:b/>
                <w:sz w:val="18"/>
                <w:szCs w:val="18"/>
                <w:lang w:val="uk-UA"/>
              </w:rPr>
            </w:pPr>
            <w:r w:rsidRPr="0028649F">
              <w:rPr>
                <w:rFonts w:ascii="Times New Roman" w:hAnsi="Times New Roman" w:cs="Times New Roman"/>
                <w:b/>
                <w:sz w:val="18"/>
                <w:szCs w:val="18"/>
                <w:lang w:val="uk-UA"/>
              </w:rPr>
              <w:t>Підпис Клієнта:</w:t>
            </w:r>
          </w:p>
        </w:tc>
      </w:tr>
      <w:tr w:rsidR="00215160" w:rsidTr="00597BB2">
        <w:tc>
          <w:tcPr>
            <w:tcW w:w="3403" w:type="dxa"/>
            <w:gridSpan w:val="3"/>
            <w:tcBorders>
              <w:top w:val="single" w:sz="4" w:space="0" w:color="auto"/>
              <w:left w:val="single" w:sz="4" w:space="0" w:color="auto"/>
              <w:bottom w:val="single" w:sz="4" w:space="0" w:color="auto"/>
              <w:right w:val="single" w:sz="4" w:space="0" w:color="auto"/>
            </w:tcBorders>
            <w:vAlign w:val="center"/>
          </w:tcPr>
          <w:p w:rsidR="0028649F" w:rsidRPr="0028649F" w:rsidRDefault="0028649F" w:rsidP="006E24A2">
            <w:pPr>
              <w:rPr>
                <w:rFonts w:ascii="Times New Roman" w:hAnsi="Times New Roman" w:cs="Times New Roman"/>
                <w:b/>
                <w:sz w:val="18"/>
                <w:szCs w:val="18"/>
                <w:lang w:val="uk-UA"/>
              </w:rPr>
            </w:pPr>
            <w:r>
              <w:rPr>
                <w:rFonts w:ascii="Times New Roman" w:hAnsi="Times New Roman" w:cs="Times New Roman"/>
                <w:b/>
                <w:sz w:val="18"/>
                <w:szCs w:val="18"/>
                <w:lang w:val="uk-UA"/>
              </w:rPr>
              <w:t>П</w:t>
            </w:r>
            <w:r w:rsidR="006E24A2">
              <w:rPr>
                <w:rFonts w:ascii="Times New Roman" w:hAnsi="Times New Roman" w:cs="Times New Roman"/>
                <w:b/>
                <w:sz w:val="18"/>
                <w:szCs w:val="18"/>
                <w:lang w:val="uk-UA"/>
              </w:rPr>
              <w:t>.</w:t>
            </w:r>
            <w:r>
              <w:rPr>
                <w:rFonts w:ascii="Times New Roman" w:hAnsi="Times New Roman" w:cs="Times New Roman"/>
                <w:b/>
                <w:sz w:val="18"/>
                <w:szCs w:val="18"/>
                <w:lang w:val="uk-UA"/>
              </w:rPr>
              <w:t>І</w:t>
            </w:r>
            <w:r w:rsidR="006E24A2">
              <w:rPr>
                <w:rFonts w:ascii="Times New Roman" w:hAnsi="Times New Roman" w:cs="Times New Roman"/>
                <w:b/>
                <w:sz w:val="18"/>
                <w:szCs w:val="18"/>
                <w:lang w:val="uk-UA"/>
              </w:rPr>
              <w:t>.</w:t>
            </w:r>
            <w:r>
              <w:rPr>
                <w:rFonts w:ascii="Times New Roman" w:hAnsi="Times New Roman" w:cs="Times New Roman"/>
                <w:b/>
                <w:sz w:val="18"/>
                <w:szCs w:val="18"/>
                <w:lang w:val="uk-UA"/>
              </w:rPr>
              <w:t>Б</w:t>
            </w:r>
            <w:r w:rsidR="006E24A2">
              <w:rPr>
                <w:rFonts w:ascii="Times New Roman" w:hAnsi="Times New Roman" w:cs="Times New Roman"/>
                <w:b/>
                <w:sz w:val="18"/>
                <w:szCs w:val="18"/>
                <w:lang w:val="uk-UA"/>
              </w:rPr>
              <w:t>.</w:t>
            </w:r>
          </w:p>
        </w:tc>
        <w:tc>
          <w:tcPr>
            <w:tcW w:w="7018" w:type="dxa"/>
            <w:gridSpan w:val="12"/>
            <w:tcBorders>
              <w:top w:val="single" w:sz="4" w:space="0" w:color="auto"/>
              <w:left w:val="single" w:sz="4" w:space="0" w:color="auto"/>
              <w:bottom w:val="single" w:sz="4" w:space="0" w:color="auto"/>
              <w:right w:val="single" w:sz="4" w:space="0" w:color="auto"/>
            </w:tcBorders>
          </w:tcPr>
          <w:p w:rsidR="0028649F" w:rsidRDefault="0028649F" w:rsidP="0028649F">
            <w:pPr>
              <w:rPr>
                <w:rFonts w:ascii="Times New Roman" w:hAnsi="Times New Roman" w:cs="Times New Roman"/>
                <w:b/>
                <w:sz w:val="18"/>
                <w:szCs w:val="18"/>
                <w:lang w:val="uk-UA"/>
              </w:rPr>
            </w:pPr>
          </w:p>
          <w:p w:rsidR="0028649F" w:rsidRPr="0028649F" w:rsidRDefault="0028649F" w:rsidP="0028649F">
            <w:pPr>
              <w:rPr>
                <w:rFonts w:ascii="Times New Roman" w:hAnsi="Times New Roman" w:cs="Times New Roman"/>
                <w:b/>
                <w:sz w:val="18"/>
                <w:szCs w:val="18"/>
                <w:lang w:val="uk-UA"/>
              </w:rPr>
            </w:pPr>
          </w:p>
        </w:tc>
      </w:tr>
      <w:tr w:rsidR="00215160" w:rsidTr="00597BB2">
        <w:tc>
          <w:tcPr>
            <w:tcW w:w="3403" w:type="dxa"/>
            <w:gridSpan w:val="3"/>
            <w:tcBorders>
              <w:top w:val="single" w:sz="4" w:space="0" w:color="auto"/>
              <w:left w:val="single" w:sz="4" w:space="0" w:color="auto"/>
              <w:bottom w:val="single" w:sz="4" w:space="0" w:color="auto"/>
              <w:right w:val="single" w:sz="4" w:space="0" w:color="auto"/>
            </w:tcBorders>
            <w:vAlign w:val="center"/>
          </w:tcPr>
          <w:p w:rsidR="0028649F" w:rsidRDefault="0028649F" w:rsidP="006E24A2">
            <w:pPr>
              <w:rPr>
                <w:rFonts w:ascii="Times New Roman" w:hAnsi="Times New Roman" w:cs="Times New Roman"/>
                <w:b/>
                <w:sz w:val="18"/>
                <w:szCs w:val="18"/>
                <w:lang w:val="uk-UA"/>
              </w:rPr>
            </w:pPr>
            <w:r>
              <w:rPr>
                <w:rFonts w:ascii="Times New Roman" w:hAnsi="Times New Roman" w:cs="Times New Roman"/>
                <w:b/>
                <w:sz w:val="18"/>
                <w:szCs w:val="18"/>
                <w:lang w:val="uk-UA"/>
              </w:rPr>
              <w:t>Особистий підпис та М.П. (за наявності)</w:t>
            </w:r>
          </w:p>
        </w:tc>
        <w:tc>
          <w:tcPr>
            <w:tcW w:w="7018" w:type="dxa"/>
            <w:gridSpan w:val="12"/>
            <w:tcBorders>
              <w:top w:val="single" w:sz="4" w:space="0" w:color="auto"/>
              <w:left w:val="single" w:sz="4" w:space="0" w:color="auto"/>
              <w:bottom w:val="single" w:sz="4" w:space="0" w:color="auto"/>
              <w:right w:val="single" w:sz="4" w:space="0" w:color="auto"/>
            </w:tcBorders>
          </w:tcPr>
          <w:p w:rsidR="0028649F" w:rsidRDefault="0028649F" w:rsidP="0028649F">
            <w:pPr>
              <w:rPr>
                <w:rFonts w:ascii="Times New Roman" w:hAnsi="Times New Roman" w:cs="Times New Roman"/>
                <w:b/>
                <w:sz w:val="18"/>
                <w:szCs w:val="18"/>
                <w:lang w:val="uk-UA"/>
              </w:rPr>
            </w:pPr>
          </w:p>
          <w:p w:rsidR="0028649F" w:rsidRPr="0028649F" w:rsidRDefault="0028649F" w:rsidP="0028649F">
            <w:pPr>
              <w:rPr>
                <w:rFonts w:ascii="Times New Roman" w:hAnsi="Times New Roman" w:cs="Times New Roman"/>
                <w:b/>
                <w:sz w:val="18"/>
                <w:szCs w:val="18"/>
                <w:lang w:val="uk-UA"/>
              </w:rPr>
            </w:pPr>
          </w:p>
        </w:tc>
      </w:tr>
      <w:tr w:rsidR="00215160" w:rsidTr="00597BB2">
        <w:tc>
          <w:tcPr>
            <w:tcW w:w="3403" w:type="dxa"/>
            <w:gridSpan w:val="3"/>
            <w:tcBorders>
              <w:top w:val="single" w:sz="4" w:space="0" w:color="auto"/>
              <w:left w:val="nil"/>
              <w:bottom w:val="single" w:sz="4" w:space="0" w:color="auto"/>
              <w:right w:val="nil"/>
            </w:tcBorders>
            <w:vAlign w:val="center"/>
          </w:tcPr>
          <w:p w:rsidR="00755A9E" w:rsidRDefault="00755A9E" w:rsidP="0028649F">
            <w:pPr>
              <w:jc w:val="center"/>
              <w:rPr>
                <w:rFonts w:ascii="Times New Roman" w:hAnsi="Times New Roman" w:cs="Times New Roman"/>
                <w:b/>
                <w:sz w:val="18"/>
                <w:szCs w:val="18"/>
                <w:lang w:val="uk-UA"/>
              </w:rPr>
            </w:pPr>
          </w:p>
        </w:tc>
        <w:tc>
          <w:tcPr>
            <w:tcW w:w="7018" w:type="dxa"/>
            <w:gridSpan w:val="12"/>
            <w:tcBorders>
              <w:top w:val="single" w:sz="4" w:space="0" w:color="auto"/>
              <w:left w:val="nil"/>
              <w:bottom w:val="single" w:sz="4" w:space="0" w:color="auto"/>
              <w:right w:val="nil"/>
            </w:tcBorders>
          </w:tcPr>
          <w:p w:rsidR="00755A9E" w:rsidRDefault="00755A9E" w:rsidP="0028649F">
            <w:pPr>
              <w:rPr>
                <w:rFonts w:ascii="Times New Roman" w:hAnsi="Times New Roman" w:cs="Times New Roman"/>
                <w:b/>
                <w:sz w:val="18"/>
                <w:szCs w:val="18"/>
                <w:lang w:val="uk-UA"/>
              </w:rPr>
            </w:pPr>
          </w:p>
        </w:tc>
      </w:tr>
      <w:tr w:rsidR="00755A9E" w:rsidTr="00597BB2">
        <w:tc>
          <w:tcPr>
            <w:tcW w:w="10421" w:type="dxa"/>
            <w:gridSpan w:val="15"/>
            <w:tcBorders>
              <w:top w:val="single" w:sz="4" w:space="0" w:color="auto"/>
              <w:left w:val="single" w:sz="4" w:space="0" w:color="auto"/>
              <w:bottom w:val="single" w:sz="4" w:space="0" w:color="auto"/>
              <w:right w:val="single" w:sz="4" w:space="0" w:color="auto"/>
            </w:tcBorders>
            <w:vAlign w:val="center"/>
          </w:tcPr>
          <w:p w:rsidR="00755A9E" w:rsidRDefault="00755A9E" w:rsidP="00755A9E">
            <w:pPr>
              <w:jc w:val="center"/>
              <w:rPr>
                <w:rFonts w:ascii="Times New Roman" w:hAnsi="Times New Roman" w:cs="Times New Roman"/>
                <w:b/>
                <w:sz w:val="18"/>
                <w:szCs w:val="18"/>
                <w:lang w:val="uk-UA"/>
              </w:rPr>
            </w:pPr>
            <w:r>
              <w:rPr>
                <w:rFonts w:ascii="Times New Roman" w:hAnsi="Times New Roman" w:cs="Times New Roman"/>
                <w:b/>
                <w:sz w:val="18"/>
                <w:szCs w:val="18"/>
                <w:lang w:val="uk-UA"/>
              </w:rPr>
              <w:t>Підпис уповноваженої особи Брокера:</w:t>
            </w:r>
          </w:p>
        </w:tc>
      </w:tr>
      <w:tr w:rsidR="00215160" w:rsidTr="00597BB2">
        <w:tc>
          <w:tcPr>
            <w:tcW w:w="3403" w:type="dxa"/>
            <w:gridSpan w:val="3"/>
            <w:tcBorders>
              <w:top w:val="single" w:sz="4" w:space="0" w:color="auto"/>
              <w:left w:val="single" w:sz="4" w:space="0" w:color="auto"/>
              <w:bottom w:val="single" w:sz="4" w:space="0" w:color="auto"/>
              <w:right w:val="single" w:sz="4" w:space="0" w:color="auto"/>
            </w:tcBorders>
            <w:vAlign w:val="center"/>
          </w:tcPr>
          <w:p w:rsidR="00755A9E" w:rsidRDefault="00755A9E" w:rsidP="006E24A2">
            <w:pPr>
              <w:rPr>
                <w:rFonts w:ascii="Times New Roman" w:hAnsi="Times New Roman" w:cs="Times New Roman"/>
                <w:b/>
                <w:sz w:val="18"/>
                <w:szCs w:val="18"/>
                <w:lang w:val="uk-UA"/>
              </w:rPr>
            </w:pPr>
            <w:r>
              <w:rPr>
                <w:rFonts w:ascii="Times New Roman" w:hAnsi="Times New Roman" w:cs="Times New Roman"/>
                <w:b/>
                <w:sz w:val="18"/>
                <w:szCs w:val="18"/>
                <w:lang w:val="uk-UA"/>
              </w:rPr>
              <w:t>Посада та П</w:t>
            </w:r>
            <w:r w:rsidR="006E24A2">
              <w:rPr>
                <w:rFonts w:ascii="Times New Roman" w:hAnsi="Times New Roman" w:cs="Times New Roman"/>
                <w:b/>
                <w:sz w:val="18"/>
                <w:szCs w:val="18"/>
                <w:lang w:val="uk-UA"/>
              </w:rPr>
              <w:t>.</w:t>
            </w:r>
            <w:r>
              <w:rPr>
                <w:rFonts w:ascii="Times New Roman" w:hAnsi="Times New Roman" w:cs="Times New Roman"/>
                <w:b/>
                <w:sz w:val="18"/>
                <w:szCs w:val="18"/>
                <w:lang w:val="uk-UA"/>
              </w:rPr>
              <w:t>І</w:t>
            </w:r>
            <w:r w:rsidR="006E24A2">
              <w:rPr>
                <w:rFonts w:ascii="Times New Roman" w:hAnsi="Times New Roman" w:cs="Times New Roman"/>
                <w:b/>
                <w:sz w:val="18"/>
                <w:szCs w:val="18"/>
                <w:lang w:val="uk-UA"/>
              </w:rPr>
              <w:t>.</w:t>
            </w:r>
            <w:r>
              <w:rPr>
                <w:rFonts w:ascii="Times New Roman" w:hAnsi="Times New Roman" w:cs="Times New Roman"/>
                <w:b/>
                <w:sz w:val="18"/>
                <w:szCs w:val="18"/>
                <w:lang w:val="uk-UA"/>
              </w:rPr>
              <w:t>Б</w:t>
            </w:r>
            <w:r w:rsidR="006E24A2">
              <w:rPr>
                <w:rFonts w:ascii="Times New Roman" w:hAnsi="Times New Roman" w:cs="Times New Roman"/>
                <w:b/>
                <w:sz w:val="18"/>
                <w:szCs w:val="18"/>
                <w:lang w:val="uk-UA"/>
              </w:rPr>
              <w:t>.</w:t>
            </w:r>
          </w:p>
        </w:tc>
        <w:tc>
          <w:tcPr>
            <w:tcW w:w="7018" w:type="dxa"/>
            <w:gridSpan w:val="12"/>
            <w:tcBorders>
              <w:top w:val="single" w:sz="4" w:space="0" w:color="auto"/>
              <w:left w:val="single" w:sz="4" w:space="0" w:color="auto"/>
              <w:bottom w:val="single" w:sz="4" w:space="0" w:color="auto"/>
              <w:right w:val="single" w:sz="4" w:space="0" w:color="auto"/>
            </w:tcBorders>
            <w:vAlign w:val="center"/>
          </w:tcPr>
          <w:p w:rsidR="00755A9E" w:rsidRDefault="00755A9E" w:rsidP="00755A9E">
            <w:pPr>
              <w:jc w:val="center"/>
              <w:rPr>
                <w:rFonts w:ascii="Times New Roman" w:hAnsi="Times New Roman" w:cs="Times New Roman"/>
                <w:b/>
                <w:sz w:val="18"/>
                <w:szCs w:val="18"/>
                <w:lang w:val="uk-UA"/>
              </w:rPr>
            </w:pPr>
          </w:p>
          <w:p w:rsidR="00755A9E" w:rsidRDefault="00755A9E" w:rsidP="00755A9E">
            <w:pPr>
              <w:jc w:val="center"/>
              <w:rPr>
                <w:rFonts w:ascii="Times New Roman" w:hAnsi="Times New Roman" w:cs="Times New Roman"/>
                <w:b/>
                <w:sz w:val="18"/>
                <w:szCs w:val="18"/>
                <w:lang w:val="uk-UA"/>
              </w:rPr>
            </w:pPr>
          </w:p>
        </w:tc>
      </w:tr>
      <w:tr w:rsidR="00215160" w:rsidTr="00597BB2">
        <w:tc>
          <w:tcPr>
            <w:tcW w:w="3403" w:type="dxa"/>
            <w:gridSpan w:val="3"/>
            <w:tcBorders>
              <w:top w:val="single" w:sz="4" w:space="0" w:color="auto"/>
              <w:left w:val="single" w:sz="4" w:space="0" w:color="auto"/>
              <w:bottom w:val="single" w:sz="4" w:space="0" w:color="auto"/>
              <w:right w:val="single" w:sz="4" w:space="0" w:color="auto"/>
            </w:tcBorders>
            <w:vAlign w:val="center"/>
          </w:tcPr>
          <w:p w:rsidR="00755A9E" w:rsidRDefault="00755A9E" w:rsidP="006E24A2">
            <w:pPr>
              <w:rPr>
                <w:rFonts w:ascii="Times New Roman" w:hAnsi="Times New Roman" w:cs="Times New Roman"/>
                <w:b/>
                <w:sz w:val="18"/>
                <w:szCs w:val="18"/>
                <w:lang w:val="uk-UA"/>
              </w:rPr>
            </w:pPr>
            <w:r>
              <w:rPr>
                <w:rFonts w:ascii="Times New Roman" w:hAnsi="Times New Roman" w:cs="Times New Roman"/>
                <w:b/>
                <w:sz w:val="18"/>
                <w:szCs w:val="18"/>
                <w:lang w:val="uk-UA"/>
              </w:rPr>
              <w:t>Особистий підпис та М.П.</w:t>
            </w:r>
          </w:p>
        </w:tc>
        <w:tc>
          <w:tcPr>
            <w:tcW w:w="7018" w:type="dxa"/>
            <w:gridSpan w:val="12"/>
            <w:tcBorders>
              <w:top w:val="single" w:sz="4" w:space="0" w:color="auto"/>
              <w:left w:val="single" w:sz="4" w:space="0" w:color="auto"/>
              <w:bottom w:val="single" w:sz="4" w:space="0" w:color="auto"/>
              <w:right w:val="single" w:sz="4" w:space="0" w:color="auto"/>
            </w:tcBorders>
            <w:vAlign w:val="center"/>
          </w:tcPr>
          <w:p w:rsidR="00755A9E" w:rsidRDefault="00755A9E" w:rsidP="00755A9E">
            <w:pPr>
              <w:jc w:val="center"/>
              <w:rPr>
                <w:rFonts w:ascii="Times New Roman" w:hAnsi="Times New Roman" w:cs="Times New Roman"/>
                <w:b/>
                <w:sz w:val="18"/>
                <w:szCs w:val="18"/>
                <w:lang w:val="uk-UA"/>
              </w:rPr>
            </w:pPr>
          </w:p>
          <w:p w:rsidR="00755A9E" w:rsidRDefault="00755A9E" w:rsidP="00755A9E">
            <w:pPr>
              <w:jc w:val="center"/>
              <w:rPr>
                <w:rFonts w:ascii="Times New Roman" w:hAnsi="Times New Roman" w:cs="Times New Roman"/>
                <w:b/>
                <w:sz w:val="18"/>
                <w:szCs w:val="18"/>
                <w:lang w:val="uk-UA"/>
              </w:rPr>
            </w:pPr>
          </w:p>
        </w:tc>
      </w:tr>
    </w:tbl>
    <w:p w:rsidR="005962F2" w:rsidRPr="005962F2" w:rsidRDefault="005962F2" w:rsidP="005962F2">
      <w:pPr>
        <w:rPr>
          <w:rFonts w:ascii="Times New Roman" w:hAnsi="Times New Roman" w:cs="Times New Roman"/>
          <w:sz w:val="18"/>
          <w:szCs w:val="18"/>
          <w:lang w:val="uk-UA"/>
        </w:rPr>
      </w:pPr>
    </w:p>
    <w:sectPr w:rsidR="005962F2" w:rsidRPr="005962F2" w:rsidSect="00D271D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F4" w:rsidRDefault="00FB60F4" w:rsidP="00913FEF">
      <w:pPr>
        <w:spacing w:after="0" w:line="240" w:lineRule="auto"/>
      </w:pPr>
      <w:r>
        <w:separator/>
      </w:r>
    </w:p>
  </w:endnote>
  <w:endnote w:type="continuationSeparator" w:id="0">
    <w:p w:rsidR="00FB60F4" w:rsidRDefault="00FB60F4" w:rsidP="0091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ED" w:rsidRDefault="003107ED">
    <w:pPr>
      <w:pStyle w:val="a5"/>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F4" w:rsidRDefault="00FB60F4" w:rsidP="00913FEF">
      <w:pPr>
        <w:spacing w:after="0" w:line="240" w:lineRule="auto"/>
      </w:pPr>
      <w:r>
        <w:separator/>
      </w:r>
    </w:p>
  </w:footnote>
  <w:footnote w:type="continuationSeparator" w:id="0">
    <w:p w:rsidR="00FB60F4" w:rsidRDefault="00FB60F4" w:rsidP="00913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88F"/>
    <w:multiLevelType w:val="multilevel"/>
    <w:tmpl w:val="C02AB0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B5D4D"/>
    <w:multiLevelType w:val="hybridMultilevel"/>
    <w:tmpl w:val="3168E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D790D"/>
    <w:multiLevelType w:val="multilevel"/>
    <w:tmpl w:val="9F2C035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341A0"/>
    <w:multiLevelType w:val="hybridMultilevel"/>
    <w:tmpl w:val="AE3472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A0A60E0"/>
    <w:multiLevelType w:val="hybridMultilevel"/>
    <w:tmpl w:val="9FC0F4AC"/>
    <w:lvl w:ilvl="0" w:tplc="72768CB6">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62147F"/>
    <w:multiLevelType w:val="hybridMultilevel"/>
    <w:tmpl w:val="D578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A12B5A"/>
    <w:multiLevelType w:val="multilevel"/>
    <w:tmpl w:val="CA2C883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270A10"/>
    <w:multiLevelType w:val="multilevel"/>
    <w:tmpl w:val="918295CC"/>
    <w:lvl w:ilvl="0">
      <w:start w:val="1"/>
      <w:numFmt w:val="bullet"/>
      <w:lvlText w:val=""/>
      <w:lvlJc w:val="left"/>
      <w:pPr>
        <w:tabs>
          <w:tab w:val="num" w:pos="1137"/>
        </w:tabs>
        <w:ind w:left="1137" w:hanging="570"/>
      </w:pPr>
      <w:rPr>
        <w:rFonts w:ascii="Wingdings" w:hAnsi="Wingdings" w:hint="default"/>
      </w:rPr>
    </w:lvl>
    <w:lvl w:ilvl="1">
      <w:start w:val="1"/>
      <w:numFmt w:val="decimal"/>
      <w:lvlText w:val="%1.%2."/>
      <w:lvlJc w:val="left"/>
      <w:pPr>
        <w:tabs>
          <w:tab w:val="num" w:pos="567"/>
        </w:tabs>
        <w:ind w:left="397" w:firstLine="170"/>
      </w:pPr>
      <w:rPr>
        <w:rFonts w:ascii="Times New Roman" w:hAnsi="Times New Roman" w:hint="default"/>
        <w:i w:val="0"/>
        <w:color w:val="auto"/>
        <w:sz w:val="24"/>
        <w:szCs w:val="24"/>
      </w:rPr>
    </w:lvl>
    <w:lvl w:ilvl="2">
      <w:start w:val="1"/>
      <w:numFmt w:val="decimal"/>
      <w:lvlText w:val="%1.%2.%3."/>
      <w:lvlJc w:val="left"/>
      <w:pPr>
        <w:tabs>
          <w:tab w:val="num" w:pos="2187"/>
        </w:tabs>
        <w:ind w:left="21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8" w15:restartNumberingAfterBreak="0">
    <w:nsid w:val="21CB0F38"/>
    <w:multiLevelType w:val="hybridMultilevel"/>
    <w:tmpl w:val="F0B25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25340"/>
    <w:multiLevelType w:val="hybridMultilevel"/>
    <w:tmpl w:val="3334D836"/>
    <w:lvl w:ilvl="0" w:tplc="F45AC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5F29FC"/>
    <w:multiLevelType w:val="hybridMultilevel"/>
    <w:tmpl w:val="1350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B341D"/>
    <w:multiLevelType w:val="hybridMultilevel"/>
    <w:tmpl w:val="B1EAFD02"/>
    <w:lvl w:ilvl="0" w:tplc="2000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62197"/>
    <w:multiLevelType w:val="hybridMultilevel"/>
    <w:tmpl w:val="9456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C4322D"/>
    <w:multiLevelType w:val="multilevel"/>
    <w:tmpl w:val="5E5A18BE"/>
    <w:lvl w:ilvl="0">
      <w:start w:val="1"/>
      <w:numFmt w:val="bullet"/>
      <w:lvlText w:val=""/>
      <w:lvlJc w:val="left"/>
      <w:pPr>
        <w:tabs>
          <w:tab w:val="num" w:pos="1137"/>
        </w:tabs>
        <w:ind w:left="1137" w:hanging="570"/>
      </w:pPr>
      <w:rPr>
        <w:rFonts w:ascii="Wingdings" w:hAnsi="Wingdings" w:hint="default"/>
      </w:rPr>
    </w:lvl>
    <w:lvl w:ilvl="1">
      <w:start w:val="1"/>
      <w:numFmt w:val="decimal"/>
      <w:lvlText w:val="%1.%2."/>
      <w:lvlJc w:val="left"/>
      <w:pPr>
        <w:tabs>
          <w:tab w:val="num" w:pos="567"/>
        </w:tabs>
        <w:ind w:left="397" w:firstLine="170"/>
      </w:pPr>
      <w:rPr>
        <w:rFonts w:ascii="Times New Roman" w:hAnsi="Times New Roman" w:hint="default"/>
        <w:i w:val="0"/>
        <w:color w:val="auto"/>
        <w:sz w:val="24"/>
        <w:szCs w:val="24"/>
      </w:rPr>
    </w:lvl>
    <w:lvl w:ilvl="2">
      <w:start w:val="1"/>
      <w:numFmt w:val="decimal"/>
      <w:lvlText w:val="%1.%2.%3."/>
      <w:lvlJc w:val="left"/>
      <w:pPr>
        <w:tabs>
          <w:tab w:val="num" w:pos="2187"/>
        </w:tabs>
        <w:ind w:left="21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4" w15:restartNumberingAfterBreak="0">
    <w:nsid w:val="4C8D1269"/>
    <w:multiLevelType w:val="multilevel"/>
    <w:tmpl w:val="87F2C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B756DF"/>
    <w:multiLevelType w:val="multilevel"/>
    <w:tmpl w:val="F8E02D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E3453B2"/>
    <w:multiLevelType w:val="hybridMultilevel"/>
    <w:tmpl w:val="0B481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D1194E"/>
    <w:multiLevelType w:val="multilevel"/>
    <w:tmpl w:val="BB0C71B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4655B1F"/>
    <w:multiLevelType w:val="hybridMultilevel"/>
    <w:tmpl w:val="E2C40F94"/>
    <w:lvl w:ilvl="0" w:tplc="72768CB6">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17546"/>
    <w:multiLevelType w:val="multilevel"/>
    <w:tmpl w:val="87F2CB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30016E"/>
    <w:multiLevelType w:val="multilevel"/>
    <w:tmpl w:val="87F2CB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B5545D"/>
    <w:multiLevelType w:val="hybridMultilevel"/>
    <w:tmpl w:val="64EC3DE6"/>
    <w:lvl w:ilvl="0" w:tplc="72768CB6">
      <w:start w:val="1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3715A0"/>
    <w:multiLevelType w:val="hybridMultilevel"/>
    <w:tmpl w:val="342A9FD2"/>
    <w:lvl w:ilvl="0" w:tplc="80549F14">
      <w:start w:val="1"/>
      <w:numFmt w:val="decimal"/>
      <w:lvlText w:val="%1)"/>
      <w:lvlJc w:val="left"/>
      <w:pPr>
        <w:ind w:left="700" w:hanging="555"/>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3" w15:restartNumberingAfterBreak="0">
    <w:nsid w:val="6B086AA1"/>
    <w:multiLevelType w:val="multilevel"/>
    <w:tmpl w:val="87F2CB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3B345C"/>
    <w:multiLevelType w:val="hybridMultilevel"/>
    <w:tmpl w:val="C24A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20"/>
  </w:num>
  <w:num w:numId="5">
    <w:abstractNumId w:val="19"/>
  </w:num>
  <w:num w:numId="6">
    <w:abstractNumId w:val="15"/>
  </w:num>
  <w:num w:numId="7">
    <w:abstractNumId w:val="0"/>
  </w:num>
  <w:num w:numId="8">
    <w:abstractNumId w:val="9"/>
  </w:num>
  <w:num w:numId="9">
    <w:abstractNumId w:val="17"/>
  </w:num>
  <w:num w:numId="10">
    <w:abstractNumId w:val="2"/>
  </w:num>
  <w:num w:numId="11">
    <w:abstractNumId w:val="22"/>
  </w:num>
  <w:num w:numId="12">
    <w:abstractNumId w:val="3"/>
  </w:num>
  <w:num w:numId="13">
    <w:abstractNumId w:val="12"/>
  </w:num>
  <w:num w:numId="14">
    <w:abstractNumId w:val="16"/>
  </w:num>
  <w:num w:numId="15">
    <w:abstractNumId w:val="8"/>
  </w:num>
  <w:num w:numId="16">
    <w:abstractNumId w:val="1"/>
  </w:num>
  <w:num w:numId="17">
    <w:abstractNumId w:val="24"/>
  </w:num>
  <w:num w:numId="18">
    <w:abstractNumId w:val="18"/>
  </w:num>
  <w:num w:numId="19">
    <w:abstractNumId w:val="10"/>
  </w:num>
  <w:num w:numId="20">
    <w:abstractNumId w:val="21"/>
  </w:num>
  <w:num w:numId="21">
    <w:abstractNumId w:val="5"/>
  </w:num>
  <w:num w:numId="22">
    <w:abstractNumId w:val="4"/>
  </w:num>
  <w:num w:numId="23">
    <w:abstractNumId w:val="7"/>
  </w:num>
  <w:num w:numId="24">
    <w:abstractNumId w:val="13"/>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C8"/>
    <w:rsid w:val="00043958"/>
    <w:rsid w:val="00046DBA"/>
    <w:rsid w:val="0008747F"/>
    <w:rsid w:val="000C52C8"/>
    <w:rsid w:val="000F017A"/>
    <w:rsid w:val="000F3425"/>
    <w:rsid w:val="000F7A20"/>
    <w:rsid w:val="00107DFD"/>
    <w:rsid w:val="00143995"/>
    <w:rsid w:val="00172341"/>
    <w:rsid w:val="001B2E4A"/>
    <w:rsid w:val="00204657"/>
    <w:rsid w:val="00215160"/>
    <w:rsid w:val="00251756"/>
    <w:rsid w:val="002641F3"/>
    <w:rsid w:val="002711B4"/>
    <w:rsid w:val="0027750B"/>
    <w:rsid w:val="0028649F"/>
    <w:rsid w:val="002C3A51"/>
    <w:rsid w:val="002C6BFD"/>
    <w:rsid w:val="003107ED"/>
    <w:rsid w:val="003301E7"/>
    <w:rsid w:val="00344557"/>
    <w:rsid w:val="00347CC4"/>
    <w:rsid w:val="003661E6"/>
    <w:rsid w:val="003734F5"/>
    <w:rsid w:val="0038069B"/>
    <w:rsid w:val="003D6966"/>
    <w:rsid w:val="00421D63"/>
    <w:rsid w:val="00456B66"/>
    <w:rsid w:val="00465FD5"/>
    <w:rsid w:val="004764DE"/>
    <w:rsid w:val="004A206E"/>
    <w:rsid w:val="004B141F"/>
    <w:rsid w:val="004F7323"/>
    <w:rsid w:val="00571DA1"/>
    <w:rsid w:val="005962F2"/>
    <w:rsid w:val="00597BB2"/>
    <w:rsid w:val="005A0303"/>
    <w:rsid w:val="005B3331"/>
    <w:rsid w:val="005E01E8"/>
    <w:rsid w:val="005F5BD8"/>
    <w:rsid w:val="0063110F"/>
    <w:rsid w:val="006A3D14"/>
    <w:rsid w:val="006E24A2"/>
    <w:rsid w:val="00734D9C"/>
    <w:rsid w:val="00755A9E"/>
    <w:rsid w:val="007636D5"/>
    <w:rsid w:val="007673E3"/>
    <w:rsid w:val="007A5816"/>
    <w:rsid w:val="007E09D3"/>
    <w:rsid w:val="007E2E40"/>
    <w:rsid w:val="007F14F0"/>
    <w:rsid w:val="0080164A"/>
    <w:rsid w:val="008F4BE7"/>
    <w:rsid w:val="009074A9"/>
    <w:rsid w:val="00913FEF"/>
    <w:rsid w:val="00914634"/>
    <w:rsid w:val="0092139C"/>
    <w:rsid w:val="0092792E"/>
    <w:rsid w:val="0095732A"/>
    <w:rsid w:val="009A1346"/>
    <w:rsid w:val="009C709B"/>
    <w:rsid w:val="00A14B84"/>
    <w:rsid w:val="00A27485"/>
    <w:rsid w:val="00A52EA6"/>
    <w:rsid w:val="00A72B50"/>
    <w:rsid w:val="00A7737E"/>
    <w:rsid w:val="00B14859"/>
    <w:rsid w:val="00B74CE0"/>
    <w:rsid w:val="00B875C9"/>
    <w:rsid w:val="00BE6570"/>
    <w:rsid w:val="00C10CDB"/>
    <w:rsid w:val="00C1710A"/>
    <w:rsid w:val="00C66C6D"/>
    <w:rsid w:val="00C674AB"/>
    <w:rsid w:val="00C7684D"/>
    <w:rsid w:val="00C76D54"/>
    <w:rsid w:val="00CA4A43"/>
    <w:rsid w:val="00CB3EC2"/>
    <w:rsid w:val="00CB7B70"/>
    <w:rsid w:val="00CE76E0"/>
    <w:rsid w:val="00D04367"/>
    <w:rsid w:val="00D271DC"/>
    <w:rsid w:val="00D34CD8"/>
    <w:rsid w:val="00D545F3"/>
    <w:rsid w:val="00E07B1D"/>
    <w:rsid w:val="00E15733"/>
    <w:rsid w:val="00E3019F"/>
    <w:rsid w:val="00E54689"/>
    <w:rsid w:val="00E57206"/>
    <w:rsid w:val="00E57EC0"/>
    <w:rsid w:val="00E65C6F"/>
    <w:rsid w:val="00E72574"/>
    <w:rsid w:val="00E82700"/>
    <w:rsid w:val="00F46B29"/>
    <w:rsid w:val="00F81A5C"/>
    <w:rsid w:val="00F84E59"/>
    <w:rsid w:val="00F931DE"/>
    <w:rsid w:val="00FA49E7"/>
    <w:rsid w:val="00FB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5B45"/>
  <w15:docId w15:val="{92C4AB44-F4D0-4438-AAC3-639B0735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59"/>
  </w:style>
  <w:style w:type="paragraph" w:styleId="1">
    <w:name w:val="heading 1"/>
    <w:basedOn w:val="a"/>
    <w:link w:val="10"/>
    <w:uiPriority w:val="1"/>
    <w:qFormat/>
    <w:rsid w:val="00FA49E7"/>
    <w:pPr>
      <w:widowControl w:val="0"/>
      <w:autoSpaceDE w:val="0"/>
      <w:autoSpaceDN w:val="0"/>
      <w:spacing w:after="0" w:line="240" w:lineRule="auto"/>
      <w:ind w:right="503"/>
      <w:jc w:val="center"/>
      <w:outlineLvl w:val="0"/>
    </w:pPr>
    <w:rPr>
      <w:rFonts w:ascii="Calibri" w:eastAsia="Calibri" w:hAnsi="Calibri" w:cs="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DFD"/>
    <w:rPr>
      <w:color w:val="0563C1" w:themeColor="hyperlink"/>
      <w:u w:val="single"/>
    </w:rPr>
  </w:style>
  <w:style w:type="paragraph" w:styleId="a4">
    <w:name w:val="List Paragraph"/>
    <w:basedOn w:val="a"/>
    <w:uiPriority w:val="34"/>
    <w:qFormat/>
    <w:rsid w:val="00107DFD"/>
    <w:pPr>
      <w:ind w:left="720"/>
      <w:contextualSpacing/>
    </w:pPr>
  </w:style>
  <w:style w:type="table" w:customStyle="1" w:styleId="TableNormal">
    <w:name w:val="Table Normal"/>
    <w:uiPriority w:val="2"/>
    <w:semiHidden/>
    <w:unhideWhenUsed/>
    <w:qFormat/>
    <w:rsid w:val="00913F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13FEF"/>
    <w:pPr>
      <w:widowControl w:val="0"/>
      <w:autoSpaceDE w:val="0"/>
      <w:autoSpaceDN w:val="0"/>
      <w:spacing w:after="0" w:line="240" w:lineRule="auto"/>
    </w:pPr>
    <w:rPr>
      <w:rFonts w:ascii="Franklin Gothic Medium" w:eastAsia="Franklin Gothic Medium" w:hAnsi="Franklin Gothic Medium" w:cs="Franklin Gothic Medium"/>
      <w:sz w:val="18"/>
      <w:szCs w:val="18"/>
      <w:lang w:val="en-US"/>
    </w:rPr>
  </w:style>
  <w:style w:type="character" w:customStyle="1" w:styleId="a6">
    <w:name w:val="Основной текст Знак"/>
    <w:basedOn w:val="a0"/>
    <w:link w:val="a5"/>
    <w:uiPriority w:val="1"/>
    <w:rsid w:val="00913FEF"/>
    <w:rPr>
      <w:rFonts w:ascii="Franklin Gothic Medium" w:eastAsia="Franklin Gothic Medium" w:hAnsi="Franklin Gothic Medium" w:cs="Franklin Gothic Medium"/>
      <w:sz w:val="18"/>
      <w:szCs w:val="18"/>
      <w:lang w:val="en-US"/>
    </w:rPr>
  </w:style>
  <w:style w:type="paragraph" w:customStyle="1" w:styleId="TableParagraph">
    <w:name w:val="Table Paragraph"/>
    <w:basedOn w:val="a"/>
    <w:uiPriority w:val="1"/>
    <w:qFormat/>
    <w:rsid w:val="00913FEF"/>
    <w:pPr>
      <w:widowControl w:val="0"/>
      <w:autoSpaceDE w:val="0"/>
      <w:autoSpaceDN w:val="0"/>
      <w:spacing w:after="0" w:line="240" w:lineRule="auto"/>
      <w:ind w:left="117"/>
    </w:pPr>
    <w:rPr>
      <w:rFonts w:ascii="Franklin Gothic Medium" w:eastAsia="Franklin Gothic Medium" w:hAnsi="Franklin Gothic Medium" w:cs="Franklin Gothic Medium"/>
      <w:lang w:val="en-US"/>
    </w:rPr>
  </w:style>
  <w:style w:type="paragraph" w:styleId="a7">
    <w:name w:val="header"/>
    <w:basedOn w:val="a"/>
    <w:link w:val="a8"/>
    <w:uiPriority w:val="99"/>
    <w:unhideWhenUsed/>
    <w:rsid w:val="00913F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3FEF"/>
  </w:style>
  <w:style w:type="paragraph" w:styleId="a9">
    <w:name w:val="footer"/>
    <w:basedOn w:val="a"/>
    <w:link w:val="aa"/>
    <w:uiPriority w:val="99"/>
    <w:unhideWhenUsed/>
    <w:rsid w:val="00913F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3FEF"/>
  </w:style>
  <w:style w:type="table" w:styleId="ab">
    <w:name w:val="Table Grid"/>
    <w:basedOn w:val="a1"/>
    <w:uiPriority w:val="39"/>
    <w:rsid w:val="0091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FA49E7"/>
    <w:rPr>
      <w:rFonts w:ascii="Calibri" w:eastAsia="Calibri" w:hAnsi="Calibri" w:cs="Calibri"/>
      <w:b/>
      <w:bCs/>
      <w:sz w:val="28"/>
      <w:szCs w:val="28"/>
      <w:lang w:val="uk-UA"/>
    </w:rPr>
  </w:style>
  <w:style w:type="paragraph" w:styleId="ac">
    <w:name w:val="Balloon Text"/>
    <w:basedOn w:val="a"/>
    <w:link w:val="ad"/>
    <w:uiPriority w:val="99"/>
    <w:semiHidden/>
    <w:unhideWhenUsed/>
    <w:rsid w:val="00CB7B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B7B70"/>
    <w:rPr>
      <w:rFonts w:ascii="Tahoma" w:hAnsi="Tahoma" w:cs="Tahoma"/>
      <w:sz w:val="16"/>
      <w:szCs w:val="16"/>
    </w:rPr>
  </w:style>
  <w:style w:type="paragraph" w:styleId="ae">
    <w:name w:val="Normal (Web)"/>
    <w:aliases w:val=" Знак,Знак,Знак Знак Знак,Знак1"/>
    <w:basedOn w:val="a"/>
    <w:link w:val="af"/>
    <w:qFormat/>
    <w:rsid w:val="001B2E4A"/>
    <w:pPr>
      <w:suppressAutoHyphens/>
      <w:spacing w:before="280" w:after="280" w:line="240" w:lineRule="auto"/>
    </w:pPr>
    <w:rPr>
      <w:rFonts w:ascii="Times New Roman" w:eastAsia="Times New Roman" w:hAnsi="Times New Roman" w:cs="Times New Roman"/>
      <w:sz w:val="24"/>
      <w:szCs w:val="24"/>
      <w:lang w:val="uk-UA" w:eastAsia="zh-CN"/>
    </w:rPr>
  </w:style>
  <w:style w:type="character" w:customStyle="1" w:styleId="af">
    <w:name w:val="Обычный (веб) Знак"/>
    <w:aliases w:val=" Знак Знак,Знак Знак,Знак Знак Знак Знак,Знак1 Знак"/>
    <w:link w:val="ae"/>
    <w:rsid w:val="001B2E4A"/>
    <w:rPr>
      <w:rFonts w:ascii="Times New Roman" w:eastAsia="Times New Roman" w:hAnsi="Times New Roman" w:cs="Times New Roman"/>
      <w:sz w:val="24"/>
      <w:szCs w:val="24"/>
      <w:lang w:val="uk-UA" w:eastAsia="zh-CN"/>
    </w:rPr>
  </w:style>
  <w:style w:type="paragraph" w:customStyle="1" w:styleId="Default">
    <w:name w:val="Default"/>
    <w:rsid w:val="001B2E4A"/>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x-726711409font">
    <w:name w:val="x_-726711409font"/>
    <w:rsid w:val="001B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tinvest.com.ua/" TargetMode="External"/><Relationship Id="rId3" Type="http://schemas.openxmlformats.org/officeDocument/2006/relationships/settings" Target="settings.xml"/><Relationship Id="rId7" Type="http://schemas.openxmlformats.org/officeDocument/2006/relationships/hyperlink" Target="mailto:broker@ic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11339</Words>
  <Characters>64637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as</cp:lastModifiedBy>
  <cp:revision>17</cp:revision>
  <cp:lastPrinted>2021-12-09T15:19:00Z</cp:lastPrinted>
  <dcterms:created xsi:type="dcterms:W3CDTF">2021-10-07T11:44:00Z</dcterms:created>
  <dcterms:modified xsi:type="dcterms:W3CDTF">2022-11-04T10:26:00Z</dcterms:modified>
</cp:coreProperties>
</file>